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4D2B7C" w:rsidRPr="004D2B7C" w14:paraId="19D1FE72" w14:textId="77777777" w:rsidTr="007E1D85">
        <w:tc>
          <w:tcPr>
            <w:tcW w:w="5211" w:type="dxa"/>
            <w:hideMark/>
          </w:tcPr>
          <w:p w14:paraId="364BC830" w14:textId="77777777" w:rsidR="007E1D85" w:rsidRPr="004D2B7C" w:rsidRDefault="007E1D85" w:rsidP="004D2B7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536" w:type="dxa"/>
            <w:hideMark/>
          </w:tcPr>
          <w:p w14:paraId="144BA591" w14:textId="77777777" w:rsidR="00523D82" w:rsidRPr="004D2B7C" w:rsidRDefault="00523D82" w:rsidP="004D2B7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4D2B7C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14:paraId="351B7422" w14:textId="77777777" w:rsidR="00581D06" w:rsidRPr="00084813" w:rsidRDefault="00581D06" w:rsidP="00581D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</w:pPr>
            <w:r w:rsidRPr="00084813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Приказом Председателя </w:t>
            </w:r>
          </w:p>
          <w:p w14:paraId="794308A0" w14:textId="77777777" w:rsidR="00581D06" w:rsidRPr="00084813" w:rsidRDefault="00581D06" w:rsidP="00581D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</w:pPr>
            <w:r w:rsidRPr="00084813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РГУ «Комитет </w:t>
            </w:r>
            <w:r w:rsidRPr="00084813">
              <w:rPr>
                <w:rFonts w:ascii="Times New Roman" w:eastAsiaTheme="minorHAnsi" w:hAnsi="Times New Roman"/>
                <w:sz w:val="28"/>
                <w:szCs w:val="28"/>
              </w:rPr>
              <w:t xml:space="preserve"> медицинского и фармацевтического контроля  </w:t>
            </w:r>
            <w:r w:rsidRPr="00084813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Министерства здравоохранения </w:t>
            </w:r>
          </w:p>
          <w:p w14:paraId="1BAEDEE2" w14:textId="77777777" w:rsidR="00581D06" w:rsidRPr="00084813" w:rsidRDefault="00581D06" w:rsidP="00581D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</w:pPr>
            <w:r w:rsidRPr="00084813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Республики Казахстан»</w:t>
            </w:r>
          </w:p>
          <w:p w14:paraId="1EA94837" w14:textId="77777777" w:rsidR="00581D06" w:rsidRPr="00084813" w:rsidRDefault="00581D06" w:rsidP="00581D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</w:pPr>
            <w:r w:rsidRPr="00084813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от «____»____________20__г.</w:t>
            </w:r>
          </w:p>
          <w:p w14:paraId="5F441DBA" w14:textId="77777777" w:rsidR="00581D06" w:rsidRPr="00594F61" w:rsidRDefault="00581D06" w:rsidP="00581D06">
            <w:pPr>
              <w:suppressAutoHyphens/>
              <w:autoSpaceDE w:val="0"/>
              <w:autoSpaceDN w:val="0"/>
              <w:spacing w:before="120" w:after="0" w:line="240" w:lineRule="auto"/>
              <w:ind w:left="-108" w:right="386"/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</w:pPr>
            <w:r w:rsidRPr="00084813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 № ______________</w:t>
            </w:r>
          </w:p>
          <w:p w14:paraId="533547CE" w14:textId="77777777" w:rsidR="00523D82" w:rsidRPr="004D2B7C" w:rsidRDefault="00523D82" w:rsidP="004D2B7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3E107E81" w14:textId="77777777" w:rsidR="00523D82" w:rsidRPr="004D2B7C" w:rsidRDefault="00D46B0B" w:rsidP="004D2B7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4D2B7C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D2B7C" w:rsidRPr="004D2B7C" w14:paraId="5C5EDF9E" w14:textId="77777777" w:rsidTr="008555E6">
        <w:trPr>
          <w:trHeight w:val="381"/>
        </w:trPr>
        <w:tc>
          <w:tcPr>
            <w:tcW w:w="5211" w:type="dxa"/>
          </w:tcPr>
          <w:p w14:paraId="281B1E40" w14:textId="77777777" w:rsidR="00523D82" w:rsidRPr="004D2B7C" w:rsidRDefault="00523D82" w:rsidP="004D2B7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336457FD" w14:textId="77777777" w:rsidR="00523D82" w:rsidRPr="004D2B7C" w:rsidRDefault="00523D82" w:rsidP="004D2B7C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2B905D7A" w14:textId="77777777" w:rsidR="00523D82" w:rsidRPr="004D2B7C" w:rsidRDefault="00523D82" w:rsidP="004D2B7C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  <w:tr w:rsidR="004D2B7C" w:rsidRPr="004D2B7C" w14:paraId="0F4E3B59" w14:textId="77777777" w:rsidTr="007E1D85">
        <w:trPr>
          <w:trHeight w:val="80"/>
        </w:trPr>
        <w:tc>
          <w:tcPr>
            <w:tcW w:w="5211" w:type="dxa"/>
          </w:tcPr>
          <w:p w14:paraId="3EB5A97C" w14:textId="77777777" w:rsidR="00523D82" w:rsidRPr="004D2B7C" w:rsidRDefault="00523D82" w:rsidP="004D2B7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5A33C1E7" w14:textId="77777777" w:rsidR="00523D82" w:rsidRPr="004D2B7C" w:rsidRDefault="00523D82" w:rsidP="004D2B7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0EA29C2E" w14:textId="77777777" w:rsidR="00523D82" w:rsidRPr="004D2B7C" w:rsidRDefault="00523D82" w:rsidP="004D2B7C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62F1" w:rsidRPr="004D2B7C" w14:paraId="1DFAB777" w14:textId="77777777" w:rsidTr="006B15AE">
        <w:trPr>
          <w:trHeight w:val="80"/>
        </w:trPr>
        <w:tc>
          <w:tcPr>
            <w:tcW w:w="14283" w:type="dxa"/>
            <w:gridSpan w:val="3"/>
          </w:tcPr>
          <w:p w14:paraId="4747865F" w14:textId="77777777" w:rsidR="003662F1" w:rsidRPr="004D2B7C" w:rsidRDefault="003662F1" w:rsidP="004D2B7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</w:tbl>
    <w:p w14:paraId="365D189D" w14:textId="77777777" w:rsidR="00D76048" w:rsidRPr="004D2B7C" w:rsidRDefault="00D76048" w:rsidP="004D2B7C">
      <w:pPr>
        <w:shd w:val="clear" w:color="auto" w:fill="FFFFFF" w:themeFill="background1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</w:p>
    <w:p w14:paraId="2C860458" w14:textId="77777777" w:rsidR="00D76048" w:rsidRPr="004D2B7C" w:rsidRDefault="00D76048" w:rsidP="004D2B7C">
      <w:pPr>
        <w:shd w:val="clear" w:color="auto" w:fill="FFFFFF" w:themeFill="background1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лекарственного </w:t>
      </w:r>
      <w:r w:rsidR="007D0E84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препарата</w:t>
      </w:r>
      <w:r w:rsidR="00AE7922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2C1660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E7922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исток-вкладыш)</w:t>
      </w:r>
    </w:p>
    <w:p w14:paraId="2C617E7C" w14:textId="77777777" w:rsidR="002C76D7" w:rsidRPr="004D2B7C" w:rsidRDefault="002C76D7" w:rsidP="004D2B7C">
      <w:pPr>
        <w:shd w:val="clear" w:color="auto" w:fill="FFFFFF" w:themeFill="background1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3E1EB5" w14:textId="77777777" w:rsidR="002C76D7" w:rsidRPr="004D2B7C" w:rsidRDefault="00D76048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</w:t>
      </w:r>
      <w:r w:rsidR="00E55D6C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</w:t>
      </w:r>
      <w:r w:rsidR="00AE7922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712CE06A" w14:textId="77777777" w:rsidR="002C76D7" w:rsidRPr="004D2B7C" w:rsidRDefault="00B224FD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hAnsi="Times New Roman"/>
          <w:sz w:val="28"/>
          <w:szCs w:val="28"/>
        </w:rPr>
        <w:t>Селтозидим</w:t>
      </w:r>
    </w:p>
    <w:p w14:paraId="61AA3A77" w14:textId="77777777" w:rsidR="00B224FD" w:rsidRPr="004D2B7C" w:rsidRDefault="00B224FD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91E017" w14:textId="77777777" w:rsidR="002C76D7" w:rsidRPr="004D2B7C" w:rsidRDefault="00AE7922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14:paraId="294EABAC" w14:textId="77777777" w:rsidR="00B224FD" w:rsidRPr="004D2B7C" w:rsidRDefault="00B224FD" w:rsidP="004D2B7C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left="2977" w:hanging="2977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>Цефтазидим</w:t>
      </w:r>
    </w:p>
    <w:p w14:paraId="4A1CACBE" w14:textId="77777777" w:rsidR="002C76D7" w:rsidRPr="004D2B7C" w:rsidRDefault="002C76D7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BC4E6" w14:textId="77777777" w:rsidR="00D76048" w:rsidRPr="004D2B7C" w:rsidRDefault="002C76D7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Лекарственная форма, </w:t>
      </w:r>
      <w:r w:rsidR="00AE7922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дозировка  </w:t>
      </w:r>
    </w:p>
    <w:p w14:paraId="495D7728" w14:textId="77777777" w:rsidR="00B224FD" w:rsidRPr="004D2B7C" w:rsidRDefault="00B224FD" w:rsidP="004D2B7C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left="2977" w:hanging="2977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>Порошок для приготовления раствора для инъекций, 1 г</w:t>
      </w:r>
    </w:p>
    <w:p w14:paraId="21B11DF0" w14:textId="77777777" w:rsidR="00B01011" w:rsidRPr="004D2B7C" w:rsidRDefault="00B01011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D642F3" w14:textId="77777777" w:rsidR="002C1660" w:rsidRPr="004D2B7C" w:rsidRDefault="00AE7922" w:rsidP="004D2B7C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1" w:name="OCRUncertain022"/>
      <w:r w:rsidRPr="004D2B7C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Фармакотерапевтическая</w:t>
      </w:r>
      <w:bookmarkEnd w:id="1"/>
      <w:r w:rsidRPr="004D2B7C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группа</w:t>
      </w:r>
      <w:r w:rsidR="002C1660" w:rsidRPr="004D2B7C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</w:t>
      </w:r>
    </w:p>
    <w:p w14:paraId="10D3380D" w14:textId="77777777" w:rsidR="00B224FD" w:rsidRPr="004D2B7C" w:rsidRDefault="00F02182" w:rsidP="004D2B7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>Противо</w:t>
      </w:r>
      <w:r w:rsidR="00D426A4" w:rsidRPr="004D2B7C">
        <w:rPr>
          <w:rFonts w:ascii="Times New Roman" w:hAnsi="Times New Roman"/>
          <w:sz w:val="28"/>
          <w:szCs w:val="28"/>
        </w:rPr>
        <w:t>инфекционные</w:t>
      </w:r>
      <w:r w:rsidR="00B224FD" w:rsidRPr="004D2B7C">
        <w:rPr>
          <w:rFonts w:ascii="Times New Roman" w:hAnsi="Times New Roman"/>
          <w:sz w:val="28"/>
          <w:szCs w:val="28"/>
        </w:rPr>
        <w:t xml:space="preserve"> препараты для системного применения.</w:t>
      </w:r>
      <w:r w:rsidR="00D426A4" w:rsidRPr="004D2B7C">
        <w:rPr>
          <w:rFonts w:ascii="Times New Roman" w:hAnsi="Times New Roman"/>
          <w:sz w:val="28"/>
          <w:szCs w:val="28"/>
        </w:rPr>
        <w:t xml:space="preserve"> Антибактериальные препараты системного применения.</w:t>
      </w:r>
      <w:r w:rsidR="00B224FD" w:rsidRPr="004D2B7C">
        <w:rPr>
          <w:rFonts w:ascii="Times New Roman" w:hAnsi="Times New Roman"/>
          <w:sz w:val="28"/>
          <w:szCs w:val="28"/>
        </w:rPr>
        <w:t xml:space="preserve"> Бета-лактамные антибактериальные препараты другие. Цефалоспорины третьего поколения. Цефтазидим</w:t>
      </w:r>
    </w:p>
    <w:p w14:paraId="121A010C" w14:textId="77777777" w:rsidR="00B224FD" w:rsidRPr="004D2B7C" w:rsidRDefault="00B224FD" w:rsidP="004D2B7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Код ATХ</w:t>
      </w:r>
      <w:r w:rsidRPr="004D2B7C">
        <w:rPr>
          <w:sz w:val="28"/>
          <w:szCs w:val="28"/>
        </w:rPr>
        <w:t xml:space="preserve"> </w:t>
      </w:r>
      <w:r w:rsidRPr="004D2B7C">
        <w:rPr>
          <w:rFonts w:ascii="Times New Roman" w:hAnsi="Times New Roman"/>
          <w:sz w:val="28"/>
          <w:szCs w:val="28"/>
        </w:rPr>
        <w:t>J01</w:t>
      </w:r>
      <w:r w:rsidRPr="004D2B7C">
        <w:rPr>
          <w:rFonts w:ascii="Times New Roman" w:hAnsi="Times New Roman"/>
          <w:sz w:val="28"/>
          <w:szCs w:val="28"/>
          <w:lang w:val="en-US"/>
        </w:rPr>
        <w:t>DD</w:t>
      </w:r>
      <w:r w:rsidRPr="004D2B7C">
        <w:rPr>
          <w:rFonts w:ascii="Times New Roman" w:hAnsi="Times New Roman"/>
          <w:sz w:val="28"/>
          <w:szCs w:val="28"/>
        </w:rPr>
        <w:t>02</w:t>
      </w:r>
    </w:p>
    <w:p w14:paraId="0AA6F74A" w14:textId="77777777" w:rsidR="002C76D7" w:rsidRPr="004D2B7C" w:rsidRDefault="002C76D7" w:rsidP="004D2B7C">
      <w:pPr>
        <w:keepNext/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26981C3" w14:textId="77777777" w:rsidR="002C76D7" w:rsidRPr="004D2B7C" w:rsidRDefault="005444B2" w:rsidP="004D2B7C">
      <w:pPr>
        <w:keepNext/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Показания к применению</w:t>
      </w:r>
      <w:r w:rsidR="002C76D7" w:rsidRPr="004D2B7C">
        <w:rPr>
          <w:rFonts w:ascii="Times New Roman" w:hAnsi="Times New Roman"/>
          <w:sz w:val="28"/>
          <w:szCs w:val="28"/>
        </w:rPr>
        <w:t xml:space="preserve"> </w:t>
      </w:r>
    </w:p>
    <w:p w14:paraId="64A3F24D" w14:textId="77777777" w:rsidR="00B224FD" w:rsidRPr="004D2B7C" w:rsidRDefault="00B224FD" w:rsidP="004D2B7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Применяется для лечения нижеперечисленных заболеваний у взрослых и детей, включая новорожденных (с рождения):</w:t>
      </w:r>
    </w:p>
    <w:p w14:paraId="0093535C" w14:textId="77777777" w:rsidR="00B224FD" w:rsidRPr="004D2B7C" w:rsidRDefault="008406C7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t xml:space="preserve">нозокомиальная пневмония </w:t>
      </w:r>
    </w:p>
    <w:p w14:paraId="2EF1ACAA" w14:textId="77777777" w:rsidR="00B224FD" w:rsidRPr="004D2B7C" w:rsidRDefault="00B224FD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бронхолегочные инфекции при муковисцидозе</w:t>
      </w:r>
    </w:p>
    <w:p w14:paraId="0879D11A" w14:textId="77777777" w:rsidR="00B224FD" w:rsidRPr="004D2B7C" w:rsidRDefault="00B224FD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бактериальный менингит</w:t>
      </w:r>
    </w:p>
    <w:p w14:paraId="44577B2B" w14:textId="77777777" w:rsidR="00B224FD" w:rsidRPr="004D2B7C" w:rsidRDefault="00B224FD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хронический гнойный средний отит</w:t>
      </w:r>
    </w:p>
    <w:p w14:paraId="6B1D02F6" w14:textId="77777777" w:rsidR="00B224FD" w:rsidRPr="004D2B7C" w:rsidRDefault="00B224FD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злокачественный наружный отит</w:t>
      </w:r>
    </w:p>
    <w:p w14:paraId="530793E6" w14:textId="77777777" w:rsidR="00B224FD" w:rsidRPr="004D2B7C" w:rsidRDefault="00B224FD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осложненные инфекции мочевыводящих путей</w:t>
      </w:r>
    </w:p>
    <w:p w14:paraId="64C1B432" w14:textId="77777777" w:rsidR="00B224FD" w:rsidRPr="004D2B7C" w:rsidRDefault="00B224FD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осложненные инфекции кожи и мягких тканей</w:t>
      </w:r>
    </w:p>
    <w:p w14:paraId="762AD39A" w14:textId="77777777" w:rsidR="00B224FD" w:rsidRPr="004D2B7C" w:rsidRDefault="00B224FD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осложненные интраабдоминальные инфекции</w:t>
      </w:r>
    </w:p>
    <w:p w14:paraId="6404BB4C" w14:textId="77777777" w:rsidR="00B224FD" w:rsidRPr="004D2B7C" w:rsidRDefault="00B224FD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lastRenderedPageBreak/>
        <w:t>инфекции костей и суставов</w:t>
      </w:r>
    </w:p>
    <w:p w14:paraId="2492324B" w14:textId="77777777" w:rsidR="00B224FD" w:rsidRPr="004D2B7C" w:rsidRDefault="00B224FD" w:rsidP="008555E6">
      <w:pPr>
        <w:pStyle w:val="a3"/>
        <w:numPr>
          <w:ilvl w:val="0"/>
          <w:numId w:val="27"/>
        </w:numPr>
        <w:shd w:val="clear" w:color="auto" w:fill="FFFFFF" w:themeFill="background1"/>
        <w:spacing w:before="0" w:beforeAutospacing="0" w:after="0" w:afterAutospacing="0"/>
        <w:ind w:left="142" w:hanging="142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перитонит, связанный с непрерывным амбулаторным перитонеальным диализом.</w:t>
      </w:r>
    </w:p>
    <w:p w14:paraId="17A03F5D" w14:textId="77777777" w:rsidR="00B224FD" w:rsidRPr="004D2B7C" w:rsidRDefault="00B224FD" w:rsidP="004D2B7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Лечение пациентов с бактериемией, вызванной любой из перечисленных выше инфекций или предположительно связанная с нею.</w:t>
      </w:r>
    </w:p>
    <w:p w14:paraId="79AB9DA3" w14:textId="77777777" w:rsidR="00B224FD" w:rsidRPr="004D2B7C" w:rsidRDefault="00B224FD" w:rsidP="004D2B7C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sz w:val="28"/>
          <w:szCs w:val="28"/>
          <w:lang w:eastAsia="ru-RU"/>
        </w:rPr>
        <w:t xml:space="preserve">Селтозидим может применяться для лечения пациентов </w:t>
      </w:r>
      <w:r w:rsidR="00405426" w:rsidRPr="004D2B7C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Pr="004D2B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1326" w:rsidRPr="004D2B7C">
        <w:rPr>
          <w:rFonts w:ascii="Times New Roman" w:eastAsia="Times New Roman" w:hAnsi="Times New Roman"/>
          <w:sz w:val="28"/>
          <w:szCs w:val="28"/>
          <w:lang w:eastAsia="ru-RU"/>
        </w:rPr>
        <w:t>фебрильной нейтропении (</w:t>
      </w:r>
      <w:r w:rsidR="00405426" w:rsidRPr="004D2B7C">
        <w:rPr>
          <w:rFonts w:ascii="Times New Roman" w:eastAsia="Times New Roman" w:hAnsi="Times New Roman"/>
          <w:sz w:val="28"/>
          <w:szCs w:val="28"/>
          <w:lang w:eastAsia="ru-RU"/>
        </w:rPr>
        <w:t xml:space="preserve">внезапном повышении температуры тела, резкой слабости, ознобе, тяжёлом общем состоянии на фоне снижения числа нейтрофилов </w:t>
      </w:r>
      <w:r w:rsidR="002F1326" w:rsidRPr="004D2B7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05426" w:rsidRPr="004D2B7C">
        <w:rPr>
          <w:rFonts w:ascii="Times New Roman" w:eastAsia="Times New Roman" w:hAnsi="Times New Roman"/>
          <w:sz w:val="28"/>
          <w:szCs w:val="28"/>
          <w:lang w:eastAsia="ru-RU"/>
        </w:rPr>
        <w:t>крови)</w:t>
      </w:r>
      <w:r w:rsidRPr="004D2B7C">
        <w:rPr>
          <w:rFonts w:ascii="Times New Roman" w:eastAsia="Times New Roman" w:hAnsi="Times New Roman"/>
          <w:sz w:val="28"/>
          <w:szCs w:val="28"/>
          <w:lang w:eastAsia="ru-RU"/>
        </w:rPr>
        <w:t>, предположительно вызванной бактериальной инфекцией.</w:t>
      </w:r>
    </w:p>
    <w:p w14:paraId="47CB61A9" w14:textId="77777777" w:rsidR="00B224FD" w:rsidRPr="004D2B7C" w:rsidRDefault="00B224FD" w:rsidP="004D2B7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Селтозидим может применяться для профилактики инфекций мочевыводящих путей</w:t>
      </w:r>
      <w:r w:rsidR="002F1326" w:rsidRPr="004D2B7C">
        <w:rPr>
          <w:sz w:val="28"/>
          <w:szCs w:val="28"/>
        </w:rPr>
        <w:t>,</w:t>
      </w:r>
      <w:r w:rsidR="002D2155" w:rsidRPr="004D2B7C">
        <w:rPr>
          <w:sz w:val="28"/>
          <w:szCs w:val="28"/>
        </w:rPr>
        <w:t xml:space="preserve"> при операции по удалению</w:t>
      </w:r>
      <w:r w:rsidR="00405426" w:rsidRPr="004D2B7C">
        <w:rPr>
          <w:sz w:val="28"/>
          <w:szCs w:val="28"/>
        </w:rPr>
        <w:t xml:space="preserve"> предстательной железы через мочеиспускательный канал</w:t>
      </w:r>
      <w:r w:rsidRPr="004D2B7C">
        <w:rPr>
          <w:sz w:val="28"/>
          <w:szCs w:val="28"/>
        </w:rPr>
        <w:t>.</w:t>
      </w:r>
    </w:p>
    <w:p w14:paraId="606E7C84" w14:textId="77777777" w:rsidR="00B224FD" w:rsidRPr="004D2B7C" w:rsidRDefault="002F1326" w:rsidP="004D2B7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При в</w:t>
      </w:r>
      <w:r w:rsidR="00B224FD" w:rsidRPr="004D2B7C">
        <w:rPr>
          <w:sz w:val="28"/>
          <w:szCs w:val="28"/>
        </w:rPr>
        <w:t>ыбор</w:t>
      </w:r>
      <w:r w:rsidRPr="004D2B7C">
        <w:rPr>
          <w:sz w:val="28"/>
          <w:szCs w:val="28"/>
        </w:rPr>
        <w:t>е</w:t>
      </w:r>
      <w:r w:rsidR="00B224FD" w:rsidRPr="004D2B7C">
        <w:rPr>
          <w:sz w:val="28"/>
          <w:szCs w:val="28"/>
        </w:rPr>
        <w:t xml:space="preserve"> Селтозидима</w:t>
      </w:r>
      <w:r w:rsidRPr="004D2B7C">
        <w:rPr>
          <w:sz w:val="28"/>
          <w:szCs w:val="28"/>
        </w:rPr>
        <w:t>, врач</w:t>
      </w:r>
      <w:r w:rsidR="00B224FD" w:rsidRPr="004D2B7C">
        <w:rPr>
          <w:sz w:val="28"/>
          <w:szCs w:val="28"/>
        </w:rPr>
        <w:t xml:space="preserve"> учитыв</w:t>
      </w:r>
      <w:r w:rsidRPr="004D2B7C">
        <w:rPr>
          <w:sz w:val="28"/>
          <w:szCs w:val="28"/>
        </w:rPr>
        <w:t>ает</w:t>
      </w:r>
      <w:r w:rsidR="00BB686E" w:rsidRPr="004D2B7C">
        <w:rPr>
          <w:sz w:val="28"/>
          <w:szCs w:val="28"/>
        </w:rPr>
        <w:t xml:space="preserve"> его активность против </w:t>
      </w:r>
      <w:r w:rsidRPr="004D2B7C">
        <w:rPr>
          <w:sz w:val="28"/>
          <w:szCs w:val="28"/>
        </w:rPr>
        <w:t>данного вида возбудителя заболевания</w:t>
      </w:r>
      <w:r w:rsidR="00B224FD" w:rsidRPr="004D2B7C">
        <w:rPr>
          <w:sz w:val="28"/>
          <w:szCs w:val="28"/>
        </w:rPr>
        <w:t>.</w:t>
      </w:r>
    </w:p>
    <w:p w14:paraId="09ABB1EB" w14:textId="77777777" w:rsidR="00B224FD" w:rsidRPr="004D2B7C" w:rsidRDefault="00B224FD" w:rsidP="004D2B7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4D2B7C">
        <w:rPr>
          <w:sz w:val="28"/>
          <w:szCs w:val="28"/>
        </w:rPr>
        <w:t>Каждый раз, когда предполагаемый возбудитель не попадает в спектр его активности</w:t>
      </w:r>
      <w:r w:rsidR="002F1326" w:rsidRPr="004D2B7C">
        <w:rPr>
          <w:sz w:val="28"/>
          <w:szCs w:val="28"/>
        </w:rPr>
        <w:t>, Селтозидим будет назначен одновременно</w:t>
      </w:r>
      <w:r w:rsidRPr="004D2B7C">
        <w:rPr>
          <w:sz w:val="28"/>
          <w:szCs w:val="28"/>
        </w:rPr>
        <w:t xml:space="preserve"> с другими антибактериальными препаратами. </w:t>
      </w:r>
    </w:p>
    <w:p w14:paraId="1AD52F4F" w14:textId="77777777" w:rsidR="00844CE8" w:rsidRPr="004D2B7C" w:rsidRDefault="00844CE8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F84A03E" w14:textId="77777777" w:rsidR="00DB406A" w:rsidRPr="004D2B7C" w:rsidRDefault="00DB406A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</w:t>
      </w:r>
      <w:r w:rsidR="00844CE8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еобходимых до начала применения</w:t>
      </w:r>
    </w:p>
    <w:p w14:paraId="1E0473B8" w14:textId="77777777" w:rsidR="007D0E84" w:rsidRPr="004D2B7C" w:rsidRDefault="007D0E84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14:paraId="2BD823CD" w14:textId="77777777" w:rsidR="002845C3" w:rsidRPr="002845C3" w:rsidRDefault="002845C3" w:rsidP="002845C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5C3">
        <w:rPr>
          <w:rFonts w:ascii="Times New Roman" w:hAnsi="Times New Roman"/>
          <w:sz w:val="28"/>
          <w:szCs w:val="28"/>
        </w:rPr>
        <w:t>- гиперчувствительность к цефтазидиму, к любым другим цефалоспоринам или к</w:t>
      </w:r>
    </w:p>
    <w:p w14:paraId="1DE22DAA" w14:textId="77777777" w:rsidR="002845C3" w:rsidRPr="002845C3" w:rsidRDefault="002845C3" w:rsidP="002845C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5C3">
        <w:rPr>
          <w:rFonts w:ascii="Times New Roman" w:hAnsi="Times New Roman"/>
          <w:sz w:val="28"/>
          <w:szCs w:val="28"/>
        </w:rPr>
        <w:t>любому другому компоненту препарата перечисленных в разделе 6.1</w:t>
      </w:r>
    </w:p>
    <w:p w14:paraId="08FEA376" w14:textId="77777777" w:rsidR="002845C3" w:rsidRPr="002845C3" w:rsidRDefault="002845C3" w:rsidP="002845C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5C3">
        <w:rPr>
          <w:rFonts w:ascii="Times New Roman" w:hAnsi="Times New Roman"/>
          <w:sz w:val="28"/>
          <w:szCs w:val="28"/>
        </w:rPr>
        <w:t>- наличие в анамнезе тяжелой гиперчувствительности (например: анафилактическая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45C3">
        <w:rPr>
          <w:rFonts w:ascii="Times New Roman" w:hAnsi="Times New Roman"/>
          <w:sz w:val="28"/>
          <w:szCs w:val="28"/>
        </w:rPr>
        <w:t>реакция) к другим бета-лактамным антибиотикам (пенициллины, монобактамы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45C3">
        <w:rPr>
          <w:rFonts w:ascii="Times New Roman" w:hAnsi="Times New Roman"/>
          <w:sz w:val="28"/>
          <w:szCs w:val="28"/>
        </w:rPr>
        <w:t>карбапенемы).</w:t>
      </w:r>
    </w:p>
    <w:p w14:paraId="2BD18B08" w14:textId="77777777" w:rsidR="007D0E84" w:rsidRPr="004D2B7C" w:rsidRDefault="007D0E84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14:paraId="20CF8F58" w14:textId="77777777" w:rsidR="0077745A" w:rsidRPr="00FD016B" w:rsidRDefault="0077745A" w:rsidP="00FD016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>Пациенты с нарушенной функцией почек, должны получать уменьшенную дозу препарата в зависимости от степени ее нарушения.</w:t>
      </w:r>
    </w:p>
    <w:p w14:paraId="55BAE9DA" w14:textId="77777777" w:rsidR="007D0E84" w:rsidRPr="004D2B7C" w:rsidRDefault="007D0E84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7EAA2396" w14:textId="77777777" w:rsidR="00405426" w:rsidRPr="004D2B7C" w:rsidRDefault="00405426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 xml:space="preserve">Исследования взаимодействия проводились только с пробенецидом и фуросемидом. Одновременное применение высоких доз </w:t>
      </w:r>
      <w:r w:rsidR="00F81B6A" w:rsidRPr="004D2B7C">
        <w:rPr>
          <w:rFonts w:ascii="Times New Roman" w:hAnsi="Times New Roman"/>
          <w:sz w:val="28"/>
          <w:szCs w:val="28"/>
        </w:rPr>
        <w:t xml:space="preserve">Селтозидима и </w:t>
      </w:r>
      <w:r w:rsidRPr="004D2B7C">
        <w:rPr>
          <w:rFonts w:ascii="Times New Roman" w:hAnsi="Times New Roman"/>
          <w:sz w:val="28"/>
          <w:szCs w:val="28"/>
        </w:rPr>
        <w:t>лека</w:t>
      </w:r>
      <w:r w:rsidR="00F81B6A" w:rsidRPr="004D2B7C">
        <w:rPr>
          <w:rFonts w:ascii="Times New Roman" w:hAnsi="Times New Roman"/>
          <w:sz w:val="28"/>
          <w:szCs w:val="28"/>
        </w:rPr>
        <w:t>рственных</w:t>
      </w:r>
      <w:r w:rsidR="008555E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1B6A" w:rsidRPr="004D2B7C">
        <w:rPr>
          <w:rFonts w:ascii="Times New Roman" w:hAnsi="Times New Roman"/>
          <w:sz w:val="28"/>
          <w:szCs w:val="28"/>
        </w:rPr>
        <w:t>препаратов, оказывающих токсическое действие на почки</w:t>
      </w:r>
      <w:r w:rsidRPr="004D2B7C">
        <w:rPr>
          <w:rFonts w:ascii="Times New Roman" w:hAnsi="Times New Roman"/>
          <w:sz w:val="28"/>
          <w:szCs w:val="28"/>
        </w:rPr>
        <w:t xml:space="preserve"> может отрицательно повлиять на </w:t>
      </w:r>
      <w:r w:rsidR="00F81B6A" w:rsidRPr="004D2B7C">
        <w:rPr>
          <w:rFonts w:ascii="Times New Roman" w:hAnsi="Times New Roman"/>
          <w:sz w:val="28"/>
          <w:szCs w:val="28"/>
        </w:rPr>
        <w:t>работу почек</w:t>
      </w:r>
      <w:r w:rsidRPr="004D2B7C">
        <w:rPr>
          <w:rFonts w:ascii="Times New Roman" w:hAnsi="Times New Roman"/>
          <w:sz w:val="28"/>
          <w:szCs w:val="28"/>
        </w:rPr>
        <w:t>.</w:t>
      </w:r>
    </w:p>
    <w:p w14:paraId="60243810" w14:textId="77777777" w:rsidR="00405426" w:rsidRPr="00FD016B" w:rsidRDefault="00F81B6A" w:rsidP="00855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>Х</w:t>
      </w:r>
      <w:r w:rsidR="00525CA5" w:rsidRPr="004D2B7C">
        <w:rPr>
          <w:rFonts w:ascii="Times New Roman" w:hAnsi="Times New Roman"/>
          <w:sz w:val="28"/>
          <w:szCs w:val="28"/>
        </w:rPr>
        <w:t xml:space="preserve">лорамфеникол является </w:t>
      </w:r>
      <w:r w:rsidR="00405426" w:rsidRPr="004D2B7C">
        <w:rPr>
          <w:rFonts w:ascii="Times New Roman" w:hAnsi="Times New Roman"/>
          <w:sz w:val="28"/>
          <w:szCs w:val="28"/>
        </w:rPr>
        <w:t>антагонистом  цеф</w:t>
      </w:r>
      <w:r w:rsidRPr="004D2B7C">
        <w:rPr>
          <w:rFonts w:ascii="Times New Roman" w:hAnsi="Times New Roman"/>
          <w:sz w:val="28"/>
          <w:szCs w:val="28"/>
        </w:rPr>
        <w:t>тазидима, поэтому</w:t>
      </w:r>
      <w:r w:rsidR="00405426" w:rsidRPr="004D2B7C">
        <w:rPr>
          <w:rFonts w:ascii="Times New Roman" w:hAnsi="Times New Roman"/>
          <w:sz w:val="28"/>
          <w:szCs w:val="28"/>
        </w:rPr>
        <w:t xml:space="preserve"> если предп</w:t>
      </w:r>
      <w:r w:rsidRPr="004D2B7C">
        <w:rPr>
          <w:rFonts w:ascii="Times New Roman" w:hAnsi="Times New Roman"/>
          <w:sz w:val="28"/>
          <w:szCs w:val="28"/>
        </w:rPr>
        <w:t>олагается их одновременное их применение, необходима осторожность</w:t>
      </w:r>
      <w:r w:rsidR="00405426" w:rsidRPr="004D2B7C">
        <w:rPr>
          <w:rFonts w:ascii="Times New Roman" w:hAnsi="Times New Roman"/>
          <w:sz w:val="28"/>
          <w:szCs w:val="28"/>
        </w:rPr>
        <w:t>.</w:t>
      </w:r>
    </w:p>
    <w:p w14:paraId="6887A057" w14:textId="77777777" w:rsidR="00D43297" w:rsidRPr="004D2B7C" w:rsidRDefault="00D43297" w:rsidP="008555E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Специальные предупреждения</w:t>
      </w:r>
    </w:p>
    <w:p w14:paraId="361F2457" w14:textId="77777777" w:rsidR="00B224FD" w:rsidRPr="004D2B7C" w:rsidRDefault="000E6BDB" w:rsidP="008555E6">
      <w:pPr>
        <w:widowControl w:val="0"/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</w:t>
      </w:r>
      <w:r w:rsidRPr="000E6BDB">
        <w:rPr>
          <w:rFonts w:ascii="Times New Roman" w:hAnsi="Times New Roman"/>
          <w:i/>
          <w:sz w:val="28"/>
          <w:szCs w:val="28"/>
        </w:rPr>
        <w:t>иперчувствительность</w:t>
      </w:r>
      <w:r w:rsidR="008D52BC" w:rsidRPr="004D2B7C">
        <w:rPr>
          <w:rFonts w:ascii="Times New Roman" w:hAnsi="Times New Roman"/>
          <w:sz w:val="28"/>
          <w:szCs w:val="28"/>
        </w:rPr>
        <w:t>: п</w:t>
      </w:r>
      <w:r w:rsidR="00B224FD" w:rsidRPr="004D2B7C">
        <w:rPr>
          <w:rFonts w:ascii="Times New Roman" w:hAnsi="Times New Roman"/>
          <w:sz w:val="28"/>
          <w:szCs w:val="28"/>
        </w:rPr>
        <w:t>еред началом лечения</w:t>
      </w:r>
      <w:r w:rsidR="008D52BC" w:rsidRPr="004D2B7C">
        <w:rPr>
          <w:rFonts w:ascii="Times New Roman" w:hAnsi="Times New Roman"/>
          <w:sz w:val="28"/>
          <w:szCs w:val="28"/>
        </w:rPr>
        <w:t>,</w:t>
      </w:r>
      <w:r w:rsidR="00B224FD" w:rsidRPr="004D2B7C">
        <w:rPr>
          <w:rFonts w:ascii="Times New Roman" w:hAnsi="Times New Roman"/>
          <w:sz w:val="28"/>
          <w:szCs w:val="28"/>
        </w:rPr>
        <w:t xml:space="preserve"> </w:t>
      </w:r>
      <w:r w:rsidR="008D52BC" w:rsidRPr="004D2B7C">
        <w:rPr>
          <w:rFonts w:ascii="Times New Roman" w:hAnsi="Times New Roman"/>
          <w:sz w:val="28"/>
          <w:szCs w:val="28"/>
        </w:rPr>
        <w:t xml:space="preserve">вам </w:t>
      </w:r>
      <w:r w:rsidR="00B224FD" w:rsidRPr="004D2B7C">
        <w:rPr>
          <w:rFonts w:ascii="Times New Roman" w:hAnsi="Times New Roman"/>
          <w:sz w:val="28"/>
          <w:szCs w:val="28"/>
        </w:rPr>
        <w:t>необходимо п</w:t>
      </w:r>
      <w:r w:rsidR="008D52BC" w:rsidRPr="004D2B7C">
        <w:rPr>
          <w:rFonts w:ascii="Times New Roman" w:hAnsi="Times New Roman"/>
          <w:sz w:val="28"/>
          <w:szCs w:val="28"/>
        </w:rPr>
        <w:t>одробно рассказать врачу об отмечавшихся ранее</w:t>
      </w:r>
      <w:r w:rsidR="00B224FD" w:rsidRPr="004D2B7C">
        <w:rPr>
          <w:rFonts w:ascii="Times New Roman" w:hAnsi="Times New Roman"/>
          <w:sz w:val="28"/>
          <w:szCs w:val="28"/>
        </w:rPr>
        <w:t xml:space="preserve"> реакциях повышенной чувствительности на цефтазидим, цефалоспорины, пенициллины или другие лекарственные препараты. О</w:t>
      </w:r>
      <w:r w:rsidR="008D52BC" w:rsidRPr="004D2B7C">
        <w:rPr>
          <w:rFonts w:ascii="Times New Roman" w:hAnsi="Times New Roman"/>
          <w:sz w:val="28"/>
          <w:szCs w:val="28"/>
        </w:rPr>
        <w:t>братите о</w:t>
      </w:r>
      <w:r w:rsidR="00B224FD" w:rsidRPr="004D2B7C">
        <w:rPr>
          <w:rFonts w:ascii="Times New Roman" w:hAnsi="Times New Roman"/>
          <w:sz w:val="28"/>
          <w:szCs w:val="28"/>
        </w:rPr>
        <w:t>со</w:t>
      </w:r>
      <w:r w:rsidR="008D52BC" w:rsidRPr="004D2B7C">
        <w:rPr>
          <w:rFonts w:ascii="Times New Roman" w:hAnsi="Times New Roman"/>
          <w:sz w:val="28"/>
          <w:szCs w:val="28"/>
        </w:rPr>
        <w:t xml:space="preserve">бое внимание на </w:t>
      </w:r>
      <w:r w:rsidR="00B224FD" w:rsidRPr="004D2B7C">
        <w:rPr>
          <w:rFonts w:ascii="Times New Roman" w:hAnsi="Times New Roman"/>
          <w:sz w:val="28"/>
          <w:szCs w:val="28"/>
        </w:rPr>
        <w:t xml:space="preserve">не </w:t>
      </w:r>
      <w:r w:rsidR="008D52BC" w:rsidRPr="004D2B7C">
        <w:rPr>
          <w:rFonts w:ascii="Times New Roman" w:hAnsi="Times New Roman"/>
          <w:sz w:val="28"/>
          <w:szCs w:val="28"/>
        </w:rPr>
        <w:t>тяжелые аллергические реакции</w:t>
      </w:r>
      <w:r w:rsidR="00B224FD" w:rsidRPr="004D2B7C">
        <w:rPr>
          <w:rFonts w:ascii="Times New Roman" w:hAnsi="Times New Roman"/>
          <w:sz w:val="28"/>
          <w:szCs w:val="28"/>
        </w:rPr>
        <w:t xml:space="preserve"> на пениц</w:t>
      </w:r>
      <w:r w:rsidR="008D52BC" w:rsidRPr="004D2B7C">
        <w:rPr>
          <w:rFonts w:ascii="Times New Roman" w:hAnsi="Times New Roman"/>
          <w:sz w:val="28"/>
          <w:szCs w:val="28"/>
        </w:rPr>
        <w:t xml:space="preserve">иллины или другие </w:t>
      </w:r>
      <w:r w:rsidR="00B224FD" w:rsidRPr="004D2B7C">
        <w:rPr>
          <w:rFonts w:ascii="Times New Roman" w:hAnsi="Times New Roman"/>
          <w:sz w:val="28"/>
          <w:szCs w:val="28"/>
        </w:rPr>
        <w:t>антибиотики.</w:t>
      </w:r>
    </w:p>
    <w:p w14:paraId="63C1E54F" w14:textId="77777777" w:rsidR="00B224FD" w:rsidRDefault="008D52BC" w:rsidP="008555E6">
      <w:pPr>
        <w:widowControl w:val="0"/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lastRenderedPageBreak/>
        <w:t>Если</w:t>
      </w:r>
      <w:r w:rsidR="00B224FD" w:rsidRPr="004D2B7C">
        <w:rPr>
          <w:rFonts w:ascii="Times New Roman" w:hAnsi="Times New Roman"/>
          <w:sz w:val="28"/>
          <w:szCs w:val="28"/>
        </w:rPr>
        <w:t xml:space="preserve"> в период лечения </w:t>
      </w:r>
      <w:r w:rsidRPr="004D2B7C">
        <w:rPr>
          <w:rFonts w:ascii="Times New Roman" w:hAnsi="Times New Roman"/>
          <w:sz w:val="28"/>
          <w:szCs w:val="28"/>
        </w:rPr>
        <w:t>препаратом Селтозидим, отмечается аллергическая реакция</w:t>
      </w:r>
      <w:r w:rsidR="00B224FD" w:rsidRPr="004D2B7C">
        <w:rPr>
          <w:rFonts w:ascii="Times New Roman" w:hAnsi="Times New Roman"/>
          <w:sz w:val="28"/>
          <w:szCs w:val="28"/>
        </w:rPr>
        <w:t xml:space="preserve">, </w:t>
      </w:r>
      <w:r w:rsidRPr="004D2B7C">
        <w:rPr>
          <w:rFonts w:ascii="Times New Roman" w:hAnsi="Times New Roman"/>
          <w:sz w:val="28"/>
          <w:szCs w:val="28"/>
        </w:rPr>
        <w:t xml:space="preserve">необходимо прекратить применение </w:t>
      </w:r>
      <w:r w:rsidR="00B224FD" w:rsidRPr="004D2B7C">
        <w:rPr>
          <w:rFonts w:ascii="Times New Roman" w:hAnsi="Times New Roman"/>
          <w:sz w:val="28"/>
          <w:szCs w:val="28"/>
        </w:rPr>
        <w:t>препарат</w:t>
      </w:r>
      <w:r w:rsidRPr="004D2B7C">
        <w:rPr>
          <w:rFonts w:ascii="Times New Roman" w:hAnsi="Times New Roman"/>
          <w:sz w:val="28"/>
          <w:szCs w:val="28"/>
        </w:rPr>
        <w:t>а и срочно обратиться к врачу</w:t>
      </w:r>
      <w:r w:rsidR="00B224FD" w:rsidRPr="004D2B7C">
        <w:rPr>
          <w:rFonts w:ascii="Times New Roman" w:hAnsi="Times New Roman"/>
          <w:sz w:val="28"/>
          <w:szCs w:val="28"/>
        </w:rPr>
        <w:t>.</w:t>
      </w:r>
    </w:p>
    <w:p w14:paraId="20870163" w14:textId="77777777" w:rsidR="002845C3" w:rsidRPr="002845C3" w:rsidRDefault="002845C3" w:rsidP="002845C3">
      <w:pPr>
        <w:pStyle w:val="a9"/>
        <w:spacing w:after="0"/>
        <w:ind w:right="55"/>
        <w:jc w:val="both"/>
        <w:rPr>
          <w:i/>
          <w:sz w:val="28"/>
          <w:szCs w:val="28"/>
        </w:rPr>
      </w:pPr>
      <w:r w:rsidRPr="00234BDB">
        <w:rPr>
          <w:i/>
          <w:sz w:val="28"/>
          <w:szCs w:val="28"/>
        </w:rPr>
        <w:t>Серьезн</w:t>
      </w:r>
      <w:r>
        <w:rPr>
          <w:i/>
          <w:sz w:val="28"/>
          <w:szCs w:val="28"/>
        </w:rPr>
        <w:t xml:space="preserve">ые кожные нежелательные реакции: </w:t>
      </w:r>
      <w:r>
        <w:rPr>
          <w:sz w:val="28"/>
          <w:szCs w:val="28"/>
        </w:rPr>
        <w:t>п</w:t>
      </w:r>
      <w:r w:rsidRPr="002845C3">
        <w:rPr>
          <w:sz w:val="28"/>
          <w:szCs w:val="28"/>
        </w:rPr>
        <w:t>ри лечении цефтазидимом сообщалось о серьезных кожных реакциях (SCAR</w:t>
      </w:r>
      <w:r w:rsidRPr="002845C3">
        <w:rPr>
          <w:sz w:val="28"/>
          <w:szCs w:val="28"/>
          <w:lang w:bidi="en-US"/>
        </w:rPr>
        <w:t>s</w:t>
      </w:r>
      <w:r w:rsidRPr="002845C3">
        <w:rPr>
          <w:sz w:val="28"/>
          <w:szCs w:val="28"/>
        </w:rPr>
        <w:t>), включая синдром Стивенса-Джонсона, токсический эпидермальный некролиз, лекарственную реакцию с эозинофилией и системными симптомами (DRESS), острый генерализованный экзантематозный пустулез (AGEP). Немедленно обратитесь к врачу, если Вы заметили какие-либо симптомы, связанные с этими серьезными кожными реакциями.</w:t>
      </w:r>
    </w:p>
    <w:p w14:paraId="764CE5D7" w14:textId="77777777" w:rsidR="00B224FD" w:rsidRPr="004D2B7C" w:rsidRDefault="00B224FD" w:rsidP="002845C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Спектр антибактериальной </w:t>
      </w:r>
      <w:r w:rsidR="008D52BC" w:rsidRPr="004D2B7C">
        <w:rPr>
          <w:rFonts w:ascii="Times New Roman" w:eastAsia="Times New Roman" w:hAnsi="Times New Roman"/>
          <w:i/>
          <w:sz w:val="28"/>
          <w:szCs w:val="28"/>
          <w:lang w:eastAsia="ru-RU"/>
        </w:rPr>
        <w:t>активности</w:t>
      </w:r>
      <w:r w:rsidR="008D52BC" w:rsidRPr="004D2B7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8D52BC" w:rsidRPr="004D2B7C">
        <w:rPr>
          <w:rFonts w:ascii="Times New Roman" w:hAnsi="Times New Roman"/>
          <w:sz w:val="28"/>
          <w:szCs w:val="28"/>
        </w:rPr>
        <w:t xml:space="preserve"> ц</w:t>
      </w:r>
      <w:r w:rsidRPr="004D2B7C">
        <w:rPr>
          <w:rFonts w:ascii="Times New Roman" w:hAnsi="Times New Roman"/>
          <w:sz w:val="28"/>
          <w:szCs w:val="28"/>
        </w:rPr>
        <w:t>ефтазидим обладает ограниче</w:t>
      </w:r>
      <w:r w:rsidR="00C126CB" w:rsidRPr="004D2B7C">
        <w:rPr>
          <w:rFonts w:ascii="Times New Roman" w:hAnsi="Times New Roman"/>
          <w:sz w:val="28"/>
          <w:szCs w:val="28"/>
        </w:rPr>
        <w:t xml:space="preserve">нным спектром </w:t>
      </w:r>
      <w:r w:rsidRPr="004D2B7C">
        <w:rPr>
          <w:rFonts w:ascii="Times New Roman" w:hAnsi="Times New Roman"/>
          <w:sz w:val="28"/>
          <w:szCs w:val="28"/>
        </w:rPr>
        <w:t>активности</w:t>
      </w:r>
      <w:r w:rsidR="00C126CB" w:rsidRPr="004D2B7C">
        <w:rPr>
          <w:rFonts w:ascii="Times New Roman" w:hAnsi="Times New Roman"/>
          <w:sz w:val="28"/>
          <w:szCs w:val="28"/>
        </w:rPr>
        <w:t xml:space="preserve"> против возбудителей заболеваний</w:t>
      </w:r>
      <w:r w:rsidR="00E9000D" w:rsidRPr="004D2B7C">
        <w:rPr>
          <w:rFonts w:ascii="Times New Roman" w:hAnsi="Times New Roman"/>
          <w:sz w:val="28"/>
          <w:szCs w:val="28"/>
        </w:rPr>
        <w:t>, поэтому</w:t>
      </w:r>
      <w:r w:rsidR="00511DE4" w:rsidRPr="004D2B7C">
        <w:rPr>
          <w:rFonts w:ascii="Times New Roman" w:hAnsi="Times New Roman"/>
          <w:sz w:val="28"/>
          <w:szCs w:val="28"/>
        </w:rPr>
        <w:t xml:space="preserve"> </w:t>
      </w:r>
      <w:r w:rsidR="00E9000D" w:rsidRPr="004D2B7C">
        <w:rPr>
          <w:rFonts w:ascii="Times New Roman" w:hAnsi="Times New Roman"/>
          <w:sz w:val="28"/>
          <w:szCs w:val="28"/>
        </w:rPr>
        <w:t xml:space="preserve">при </w:t>
      </w:r>
      <w:r w:rsidR="00511DE4" w:rsidRPr="004D2B7C">
        <w:rPr>
          <w:rFonts w:ascii="Times New Roman" w:hAnsi="Times New Roman"/>
          <w:sz w:val="28"/>
          <w:szCs w:val="28"/>
        </w:rPr>
        <w:t xml:space="preserve">лечении некоторых </w:t>
      </w:r>
      <w:r w:rsidR="00E9000D" w:rsidRPr="004D2B7C">
        <w:rPr>
          <w:rFonts w:ascii="Times New Roman" w:hAnsi="Times New Roman"/>
          <w:sz w:val="28"/>
          <w:szCs w:val="28"/>
        </w:rPr>
        <w:t xml:space="preserve">заболеваний, </w:t>
      </w:r>
      <w:r w:rsidRPr="004D2B7C">
        <w:rPr>
          <w:rFonts w:ascii="Times New Roman" w:hAnsi="Times New Roman"/>
          <w:sz w:val="28"/>
          <w:szCs w:val="28"/>
        </w:rPr>
        <w:t>Селтозидим</w:t>
      </w:r>
      <w:r w:rsidR="00511DE4" w:rsidRPr="004D2B7C">
        <w:rPr>
          <w:rFonts w:ascii="Times New Roman" w:hAnsi="Times New Roman"/>
          <w:sz w:val="28"/>
          <w:szCs w:val="28"/>
        </w:rPr>
        <w:t xml:space="preserve"> может назначаться в комбинации с другими</w:t>
      </w:r>
      <w:r w:rsidRPr="004D2B7C">
        <w:rPr>
          <w:rFonts w:ascii="Times New Roman" w:hAnsi="Times New Roman"/>
          <w:sz w:val="28"/>
          <w:szCs w:val="28"/>
        </w:rPr>
        <w:t xml:space="preserve"> </w:t>
      </w:r>
      <w:r w:rsidR="00511DE4" w:rsidRPr="004D2B7C">
        <w:rPr>
          <w:rFonts w:ascii="Times New Roman" w:hAnsi="Times New Roman"/>
          <w:sz w:val="28"/>
          <w:szCs w:val="28"/>
        </w:rPr>
        <w:t>лекарственными</w:t>
      </w:r>
      <w:r w:rsidRPr="004D2B7C">
        <w:rPr>
          <w:rFonts w:ascii="Times New Roman" w:hAnsi="Times New Roman"/>
          <w:sz w:val="28"/>
          <w:szCs w:val="28"/>
        </w:rPr>
        <w:t xml:space="preserve"> </w:t>
      </w:r>
      <w:r w:rsidR="00511DE4" w:rsidRPr="004D2B7C">
        <w:rPr>
          <w:rFonts w:ascii="Times New Roman" w:hAnsi="Times New Roman"/>
          <w:sz w:val="28"/>
          <w:szCs w:val="28"/>
        </w:rPr>
        <w:t>препаратами</w:t>
      </w:r>
      <w:r w:rsidR="00E9000D" w:rsidRPr="004D2B7C">
        <w:rPr>
          <w:rFonts w:ascii="Times New Roman" w:hAnsi="Times New Roman"/>
          <w:sz w:val="28"/>
          <w:szCs w:val="28"/>
        </w:rPr>
        <w:t>, о</w:t>
      </w:r>
      <w:r w:rsidRPr="004D2B7C">
        <w:rPr>
          <w:rFonts w:ascii="Times New Roman" w:hAnsi="Times New Roman"/>
          <w:sz w:val="28"/>
          <w:szCs w:val="28"/>
        </w:rPr>
        <w:t>с</w:t>
      </w:r>
      <w:r w:rsidR="00E9000D" w:rsidRPr="004D2B7C">
        <w:rPr>
          <w:rFonts w:ascii="Times New Roman" w:hAnsi="Times New Roman"/>
          <w:sz w:val="28"/>
          <w:szCs w:val="28"/>
        </w:rPr>
        <w:t>обенно</w:t>
      </w:r>
      <w:r w:rsidR="00B0732C" w:rsidRPr="004D2B7C">
        <w:rPr>
          <w:rFonts w:ascii="Times New Roman" w:hAnsi="Times New Roman"/>
          <w:sz w:val="28"/>
          <w:szCs w:val="28"/>
        </w:rPr>
        <w:t xml:space="preserve"> когда </w:t>
      </w:r>
      <w:r w:rsidR="00C126CB" w:rsidRPr="004D2B7C">
        <w:rPr>
          <w:rFonts w:ascii="Times New Roman" w:hAnsi="Times New Roman"/>
          <w:sz w:val="28"/>
          <w:szCs w:val="28"/>
        </w:rPr>
        <w:t>возбудитель находится в крови</w:t>
      </w:r>
      <w:r w:rsidRPr="004D2B7C">
        <w:rPr>
          <w:rFonts w:ascii="Times New Roman" w:hAnsi="Times New Roman"/>
          <w:sz w:val="28"/>
          <w:szCs w:val="28"/>
        </w:rPr>
        <w:t xml:space="preserve">, </w:t>
      </w:r>
      <w:r w:rsidR="00B0732C" w:rsidRPr="004D2B7C">
        <w:rPr>
          <w:rFonts w:ascii="Times New Roman" w:hAnsi="Times New Roman"/>
          <w:sz w:val="28"/>
          <w:szCs w:val="28"/>
        </w:rPr>
        <w:t>при гнойном</w:t>
      </w:r>
      <w:r w:rsidRPr="004D2B7C">
        <w:rPr>
          <w:rFonts w:ascii="Times New Roman" w:hAnsi="Times New Roman"/>
          <w:sz w:val="28"/>
          <w:szCs w:val="28"/>
        </w:rPr>
        <w:t xml:space="preserve"> </w:t>
      </w:r>
      <w:r w:rsidR="00C126CB" w:rsidRPr="004D2B7C">
        <w:rPr>
          <w:rFonts w:ascii="Times New Roman" w:hAnsi="Times New Roman"/>
          <w:sz w:val="28"/>
          <w:szCs w:val="28"/>
        </w:rPr>
        <w:t>менингите</w:t>
      </w:r>
      <w:r w:rsidRPr="004D2B7C">
        <w:rPr>
          <w:rFonts w:ascii="Times New Roman" w:hAnsi="Times New Roman"/>
          <w:sz w:val="28"/>
          <w:szCs w:val="28"/>
        </w:rPr>
        <w:t xml:space="preserve">, </w:t>
      </w:r>
      <w:r w:rsidR="00B0732C" w:rsidRPr="004D2B7C">
        <w:rPr>
          <w:rFonts w:ascii="Times New Roman" w:hAnsi="Times New Roman"/>
          <w:sz w:val="28"/>
          <w:szCs w:val="28"/>
        </w:rPr>
        <w:t>инфекциях</w:t>
      </w:r>
      <w:r w:rsidRPr="004D2B7C">
        <w:rPr>
          <w:rFonts w:ascii="Times New Roman" w:hAnsi="Times New Roman"/>
          <w:sz w:val="28"/>
          <w:szCs w:val="28"/>
        </w:rPr>
        <w:t xml:space="preserve"> кожи и мягких тканей, </w:t>
      </w:r>
      <w:r w:rsidR="00B0732C" w:rsidRPr="004D2B7C">
        <w:rPr>
          <w:rFonts w:ascii="Times New Roman" w:hAnsi="Times New Roman"/>
          <w:sz w:val="28"/>
          <w:szCs w:val="28"/>
        </w:rPr>
        <w:t>инфекциях</w:t>
      </w:r>
      <w:r w:rsidRPr="004D2B7C">
        <w:rPr>
          <w:rFonts w:ascii="Times New Roman" w:hAnsi="Times New Roman"/>
          <w:sz w:val="28"/>
          <w:szCs w:val="28"/>
        </w:rPr>
        <w:t xml:space="preserve"> костей и суставов. </w:t>
      </w:r>
    </w:p>
    <w:p w14:paraId="7F1A4FC1" w14:textId="77777777" w:rsidR="00B224FD" w:rsidRPr="004D2B7C" w:rsidRDefault="00E9000D" w:rsidP="008555E6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Roboto" w:hAnsi="Roboto"/>
          <w:sz w:val="27"/>
          <w:szCs w:val="27"/>
          <w:shd w:val="clear" w:color="auto" w:fill="FFFFFF"/>
        </w:rPr>
      </w:pPr>
      <w:r w:rsidRPr="004D2B7C">
        <w:rPr>
          <w:rFonts w:ascii="Times New Roman" w:hAnsi="Times New Roman"/>
          <w:i/>
          <w:sz w:val="28"/>
          <w:szCs w:val="28"/>
        </w:rPr>
        <w:t>Псевдомембранозный колит</w:t>
      </w:r>
      <w:r w:rsidRPr="004D2B7C">
        <w:rPr>
          <w:rFonts w:ascii="Times New Roman" w:hAnsi="Times New Roman"/>
          <w:sz w:val="28"/>
          <w:szCs w:val="28"/>
        </w:rPr>
        <w:t>: п</w:t>
      </w:r>
      <w:r w:rsidR="00B224FD" w:rsidRPr="004D2B7C">
        <w:rPr>
          <w:rFonts w:ascii="Times New Roman" w:hAnsi="Times New Roman"/>
          <w:sz w:val="28"/>
          <w:szCs w:val="28"/>
        </w:rPr>
        <w:t xml:space="preserve">ри применении антибиотиков отмечались случаи развития </w:t>
      </w:r>
      <w:r w:rsidR="00690E4C" w:rsidRPr="004D2B7C">
        <w:rPr>
          <w:rFonts w:ascii="Times New Roman" w:hAnsi="Times New Roman"/>
          <w:sz w:val="28"/>
          <w:szCs w:val="28"/>
          <w:shd w:val="clear" w:color="auto" w:fill="FFFFFF"/>
        </w:rPr>
        <w:t xml:space="preserve">острого воспаления кишечника, </w:t>
      </w:r>
      <w:r w:rsidR="00690E4C" w:rsidRPr="004D2B7C">
        <w:rPr>
          <w:rFonts w:ascii="Times New Roman" w:hAnsi="Times New Roman"/>
          <w:sz w:val="28"/>
          <w:szCs w:val="28"/>
        </w:rPr>
        <w:t>вызванного клостридиум дифициле (псевдомембранозный колит)</w:t>
      </w:r>
      <w:r w:rsidR="000445DA" w:rsidRPr="004D2B7C">
        <w:rPr>
          <w:rFonts w:ascii="Times New Roman" w:hAnsi="Times New Roman"/>
          <w:sz w:val="28"/>
          <w:szCs w:val="28"/>
        </w:rPr>
        <w:t xml:space="preserve">, </w:t>
      </w:r>
      <w:r w:rsidR="00B224FD" w:rsidRPr="004D2B7C">
        <w:rPr>
          <w:rFonts w:ascii="Times New Roman" w:hAnsi="Times New Roman"/>
          <w:sz w:val="28"/>
          <w:szCs w:val="28"/>
        </w:rPr>
        <w:t>тяже</w:t>
      </w:r>
      <w:r w:rsidR="000445DA" w:rsidRPr="004D2B7C">
        <w:rPr>
          <w:rFonts w:ascii="Times New Roman" w:hAnsi="Times New Roman"/>
          <w:sz w:val="28"/>
          <w:szCs w:val="28"/>
        </w:rPr>
        <w:t>сть</w:t>
      </w:r>
      <w:r w:rsidR="00B224FD" w:rsidRPr="004D2B7C">
        <w:rPr>
          <w:rFonts w:ascii="Times New Roman" w:hAnsi="Times New Roman"/>
          <w:sz w:val="28"/>
          <w:szCs w:val="28"/>
        </w:rPr>
        <w:t xml:space="preserve"> ко</w:t>
      </w:r>
      <w:r w:rsidR="00743A23" w:rsidRPr="004D2B7C">
        <w:rPr>
          <w:rFonts w:ascii="Times New Roman" w:hAnsi="Times New Roman"/>
          <w:sz w:val="28"/>
          <w:szCs w:val="28"/>
        </w:rPr>
        <w:t>торого</w:t>
      </w:r>
      <w:r w:rsidRPr="004D2B7C">
        <w:rPr>
          <w:rFonts w:ascii="Times New Roman" w:hAnsi="Times New Roman"/>
          <w:sz w:val="28"/>
          <w:szCs w:val="28"/>
        </w:rPr>
        <w:t xml:space="preserve"> может быть</w:t>
      </w:r>
      <w:r w:rsidR="00B224FD" w:rsidRPr="004D2B7C">
        <w:rPr>
          <w:rFonts w:ascii="Times New Roman" w:hAnsi="Times New Roman"/>
          <w:sz w:val="28"/>
          <w:szCs w:val="28"/>
        </w:rPr>
        <w:t xml:space="preserve"> от легкой до угрожающей </w:t>
      </w:r>
      <w:r w:rsidR="000445DA" w:rsidRPr="004D2B7C">
        <w:rPr>
          <w:rFonts w:ascii="Times New Roman" w:hAnsi="Times New Roman"/>
          <w:sz w:val="28"/>
          <w:szCs w:val="28"/>
        </w:rPr>
        <w:t xml:space="preserve">для жизни. </w:t>
      </w:r>
      <w:r w:rsidR="00B224FD" w:rsidRPr="004D2B7C">
        <w:rPr>
          <w:rFonts w:ascii="Times New Roman" w:hAnsi="Times New Roman"/>
          <w:sz w:val="28"/>
          <w:szCs w:val="28"/>
        </w:rPr>
        <w:t>Е</w:t>
      </w:r>
      <w:r w:rsidR="00690E4C" w:rsidRPr="004D2B7C">
        <w:rPr>
          <w:rFonts w:ascii="Times New Roman" w:hAnsi="Times New Roman"/>
          <w:sz w:val="28"/>
          <w:szCs w:val="28"/>
        </w:rPr>
        <w:t>сли у вас длительное время сохраняется жидкий стул или он частый и отмечаются</w:t>
      </w:r>
      <w:r w:rsidR="000445DA" w:rsidRPr="004D2B7C">
        <w:rPr>
          <w:rFonts w:ascii="Times New Roman" w:hAnsi="Times New Roman"/>
          <w:sz w:val="28"/>
          <w:szCs w:val="28"/>
        </w:rPr>
        <w:t xml:space="preserve"> </w:t>
      </w:r>
      <w:r w:rsidR="00B224FD" w:rsidRPr="004D2B7C">
        <w:rPr>
          <w:rFonts w:ascii="Times New Roman" w:hAnsi="Times New Roman"/>
          <w:sz w:val="28"/>
          <w:szCs w:val="28"/>
        </w:rPr>
        <w:t xml:space="preserve">спазмы в животе, лечение </w:t>
      </w:r>
      <w:r w:rsidR="00690E4C" w:rsidRPr="004D2B7C">
        <w:rPr>
          <w:rFonts w:ascii="Times New Roman" w:hAnsi="Times New Roman"/>
          <w:sz w:val="28"/>
          <w:szCs w:val="28"/>
        </w:rPr>
        <w:t>препаратом Селтозидим</w:t>
      </w:r>
      <w:r w:rsidR="00B224FD" w:rsidRPr="004D2B7C">
        <w:rPr>
          <w:rFonts w:ascii="Times New Roman" w:hAnsi="Times New Roman"/>
          <w:sz w:val="28"/>
          <w:szCs w:val="28"/>
        </w:rPr>
        <w:t xml:space="preserve"> следует немедленно прекратить</w:t>
      </w:r>
      <w:r w:rsidR="000445DA" w:rsidRPr="004D2B7C">
        <w:rPr>
          <w:rFonts w:ascii="Times New Roman" w:hAnsi="Times New Roman"/>
          <w:sz w:val="28"/>
          <w:szCs w:val="28"/>
        </w:rPr>
        <w:t xml:space="preserve"> и срочно обратиться к врачу</w:t>
      </w:r>
      <w:r w:rsidR="00B224FD" w:rsidRPr="004D2B7C">
        <w:rPr>
          <w:rFonts w:ascii="Times New Roman" w:hAnsi="Times New Roman"/>
          <w:sz w:val="28"/>
          <w:szCs w:val="28"/>
        </w:rPr>
        <w:t>. П</w:t>
      </w:r>
      <w:r w:rsidR="00743A23" w:rsidRPr="004D2B7C">
        <w:rPr>
          <w:rFonts w:ascii="Times New Roman" w:hAnsi="Times New Roman"/>
          <w:sz w:val="28"/>
          <w:szCs w:val="28"/>
        </w:rPr>
        <w:t>рием препаратов, ухудшающих</w:t>
      </w:r>
      <w:r w:rsidR="00B224FD" w:rsidRPr="004D2B7C">
        <w:rPr>
          <w:rFonts w:ascii="Times New Roman" w:hAnsi="Times New Roman"/>
          <w:sz w:val="28"/>
          <w:szCs w:val="28"/>
        </w:rPr>
        <w:t xml:space="preserve"> перистальтику кишечника в этих случаях противопоказан</w:t>
      </w:r>
      <w:r w:rsidR="00743A23" w:rsidRPr="004D2B7C">
        <w:rPr>
          <w:rFonts w:ascii="Times New Roman" w:hAnsi="Times New Roman"/>
          <w:sz w:val="28"/>
          <w:szCs w:val="28"/>
        </w:rPr>
        <w:t>о</w:t>
      </w:r>
      <w:r w:rsidR="00B224FD" w:rsidRPr="004D2B7C">
        <w:rPr>
          <w:rFonts w:ascii="Times New Roman" w:hAnsi="Times New Roman"/>
          <w:sz w:val="28"/>
          <w:szCs w:val="28"/>
        </w:rPr>
        <w:t>.</w:t>
      </w:r>
      <w:r w:rsidR="000445DA" w:rsidRPr="004D2B7C">
        <w:rPr>
          <w:rFonts w:ascii="Times New Roman" w:hAnsi="Times New Roman"/>
          <w:sz w:val="28"/>
          <w:szCs w:val="28"/>
        </w:rPr>
        <w:t xml:space="preserve"> </w:t>
      </w:r>
    </w:p>
    <w:p w14:paraId="2F72999F" w14:textId="77777777" w:rsidR="00704045" w:rsidRPr="004D2B7C" w:rsidRDefault="00690E4C" w:rsidP="008555E6">
      <w:pPr>
        <w:widowControl w:val="0"/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i/>
          <w:sz w:val="28"/>
          <w:szCs w:val="28"/>
        </w:rPr>
        <w:t>Почечная функция</w:t>
      </w:r>
      <w:r w:rsidRPr="004D2B7C">
        <w:rPr>
          <w:rFonts w:ascii="Times New Roman" w:hAnsi="Times New Roman"/>
          <w:sz w:val="28"/>
          <w:szCs w:val="28"/>
        </w:rPr>
        <w:t xml:space="preserve">: </w:t>
      </w:r>
      <w:r w:rsidR="00704045" w:rsidRPr="004D2B7C">
        <w:rPr>
          <w:rFonts w:ascii="Times New Roman" w:hAnsi="Times New Roman"/>
          <w:sz w:val="28"/>
          <w:szCs w:val="28"/>
        </w:rPr>
        <w:t xml:space="preserve">возможно ухудшение работы почек при </w:t>
      </w:r>
      <w:r w:rsidRPr="004D2B7C">
        <w:rPr>
          <w:rFonts w:ascii="Times New Roman" w:hAnsi="Times New Roman"/>
          <w:sz w:val="28"/>
          <w:szCs w:val="28"/>
        </w:rPr>
        <w:t>о</w:t>
      </w:r>
      <w:r w:rsidR="00704045" w:rsidRPr="004D2B7C">
        <w:rPr>
          <w:rFonts w:ascii="Times New Roman" w:hAnsi="Times New Roman"/>
          <w:sz w:val="28"/>
          <w:szCs w:val="28"/>
        </w:rPr>
        <w:t>дновременном применении</w:t>
      </w:r>
      <w:r w:rsidR="00B224FD" w:rsidRPr="004D2B7C">
        <w:rPr>
          <w:rFonts w:ascii="Times New Roman" w:hAnsi="Times New Roman"/>
          <w:sz w:val="28"/>
          <w:szCs w:val="28"/>
        </w:rPr>
        <w:t xml:space="preserve"> высоких доз </w:t>
      </w:r>
      <w:r w:rsidR="00704045" w:rsidRPr="004D2B7C">
        <w:rPr>
          <w:rFonts w:ascii="Times New Roman" w:hAnsi="Times New Roman"/>
          <w:sz w:val="28"/>
          <w:szCs w:val="28"/>
        </w:rPr>
        <w:t>препарата Селтозидим</w:t>
      </w:r>
      <w:r w:rsidR="00B224FD" w:rsidRPr="004D2B7C">
        <w:rPr>
          <w:rFonts w:ascii="Times New Roman" w:hAnsi="Times New Roman"/>
          <w:sz w:val="28"/>
          <w:szCs w:val="28"/>
        </w:rPr>
        <w:t xml:space="preserve"> с </w:t>
      </w:r>
      <w:r w:rsidR="00704045" w:rsidRPr="004D2B7C">
        <w:rPr>
          <w:rFonts w:ascii="Times New Roman" w:hAnsi="Times New Roman"/>
          <w:sz w:val="28"/>
          <w:szCs w:val="28"/>
        </w:rPr>
        <w:t>другими препаратами, влияющими на работу почек или мочегонными</w:t>
      </w:r>
      <w:r w:rsidR="00B224FD" w:rsidRPr="004D2B7C">
        <w:rPr>
          <w:rFonts w:ascii="Times New Roman" w:hAnsi="Times New Roman"/>
          <w:sz w:val="28"/>
          <w:szCs w:val="28"/>
        </w:rPr>
        <w:t xml:space="preserve"> </w:t>
      </w:r>
      <w:r w:rsidR="00704045" w:rsidRPr="004D2B7C">
        <w:rPr>
          <w:rFonts w:ascii="Times New Roman" w:hAnsi="Times New Roman"/>
          <w:sz w:val="28"/>
          <w:szCs w:val="28"/>
        </w:rPr>
        <w:t xml:space="preserve">препаратами </w:t>
      </w:r>
      <w:r w:rsidR="00B224FD" w:rsidRPr="004D2B7C">
        <w:rPr>
          <w:rFonts w:ascii="Times New Roman" w:hAnsi="Times New Roman"/>
          <w:sz w:val="28"/>
          <w:szCs w:val="28"/>
        </w:rPr>
        <w:t>с выраженным действ</w:t>
      </w:r>
      <w:r w:rsidR="00704045" w:rsidRPr="004D2B7C">
        <w:rPr>
          <w:rFonts w:ascii="Times New Roman" w:hAnsi="Times New Roman"/>
          <w:sz w:val="28"/>
          <w:szCs w:val="28"/>
        </w:rPr>
        <w:t>ием (например, фуросемидом).</w:t>
      </w:r>
      <w:r w:rsidR="00B224FD" w:rsidRPr="004D2B7C">
        <w:rPr>
          <w:rFonts w:ascii="Times New Roman" w:hAnsi="Times New Roman"/>
          <w:sz w:val="28"/>
          <w:szCs w:val="28"/>
        </w:rPr>
        <w:t xml:space="preserve"> </w:t>
      </w:r>
      <w:r w:rsidR="00704045" w:rsidRPr="004D2B7C">
        <w:rPr>
          <w:rFonts w:ascii="Times New Roman" w:hAnsi="Times New Roman"/>
          <w:sz w:val="28"/>
          <w:szCs w:val="28"/>
        </w:rPr>
        <w:t>Так как</w:t>
      </w:r>
      <w:r w:rsidR="00B224FD" w:rsidRPr="004D2B7C">
        <w:rPr>
          <w:rFonts w:ascii="Times New Roman" w:hAnsi="Times New Roman"/>
          <w:sz w:val="28"/>
          <w:szCs w:val="28"/>
        </w:rPr>
        <w:t xml:space="preserve"> </w:t>
      </w:r>
      <w:r w:rsidR="00704045" w:rsidRPr="004D2B7C">
        <w:rPr>
          <w:rFonts w:ascii="Times New Roman" w:hAnsi="Times New Roman"/>
          <w:sz w:val="28"/>
          <w:szCs w:val="28"/>
        </w:rPr>
        <w:t>препарат Селтозидим</w:t>
      </w:r>
      <w:r w:rsidR="00B224FD" w:rsidRPr="004D2B7C">
        <w:rPr>
          <w:rFonts w:ascii="Times New Roman" w:hAnsi="Times New Roman"/>
          <w:sz w:val="28"/>
          <w:szCs w:val="28"/>
        </w:rPr>
        <w:t xml:space="preserve"> </w:t>
      </w:r>
      <w:r w:rsidR="00704045" w:rsidRPr="004D2B7C">
        <w:rPr>
          <w:rFonts w:ascii="Times New Roman" w:hAnsi="Times New Roman"/>
          <w:sz w:val="28"/>
          <w:szCs w:val="28"/>
        </w:rPr>
        <w:t>выводится почками, при почечной недостаточности будет назначена более низкая доза препарата</w:t>
      </w:r>
      <w:r w:rsidR="00B224FD" w:rsidRPr="004D2B7C">
        <w:rPr>
          <w:rFonts w:ascii="Times New Roman" w:hAnsi="Times New Roman"/>
          <w:sz w:val="28"/>
          <w:szCs w:val="28"/>
        </w:rPr>
        <w:t xml:space="preserve">. </w:t>
      </w:r>
    </w:p>
    <w:p w14:paraId="5A7C4200" w14:textId="77777777" w:rsidR="00B224FD" w:rsidRPr="004D2B7C" w:rsidRDefault="00B224FD" w:rsidP="008555E6">
      <w:pPr>
        <w:widowControl w:val="0"/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hAnsi="Times New Roman"/>
          <w:i/>
          <w:sz w:val="28"/>
          <w:szCs w:val="28"/>
        </w:rPr>
        <w:t>Рост нечувствительных микро</w:t>
      </w:r>
      <w:r w:rsidR="00704045" w:rsidRPr="004D2B7C">
        <w:rPr>
          <w:rFonts w:ascii="Times New Roman" w:hAnsi="Times New Roman"/>
          <w:i/>
          <w:sz w:val="28"/>
          <w:szCs w:val="28"/>
        </w:rPr>
        <w:t>организмов</w:t>
      </w:r>
      <w:r w:rsidR="00704045" w:rsidRPr="004D2B7C">
        <w:rPr>
          <w:rFonts w:ascii="Times New Roman" w:hAnsi="Times New Roman"/>
          <w:sz w:val="28"/>
          <w:szCs w:val="28"/>
        </w:rPr>
        <w:t>: д</w:t>
      </w:r>
      <w:r w:rsidRPr="004D2B7C">
        <w:rPr>
          <w:rFonts w:ascii="Times New Roman" w:hAnsi="Times New Roman"/>
          <w:sz w:val="28"/>
          <w:szCs w:val="28"/>
        </w:rPr>
        <w:t>лительное применение анти</w:t>
      </w:r>
      <w:r w:rsidR="00704045" w:rsidRPr="004D2B7C">
        <w:rPr>
          <w:rFonts w:ascii="Times New Roman" w:hAnsi="Times New Roman"/>
          <w:sz w:val="28"/>
          <w:szCs w:val="28"/>
        </w:rPr>
        <w:t>биотиков, в том числе препарата Селтозидим</w:t>
      </w:r>
      <w:r w:rsidRPr="004D2B7C">
        <w:rPr>
          <w:rFonts w:ascii="Times New Roman" w:hAnsi="Times New Roman"/>
          <w:sz w:val="28"/>
          <w:szCs w:val="28"/>
        </w:rPr>
        <w:t>, может провести к повышенному росту нечувствительных микроорганизмов (преимуществ</w:t>
      </w:r>
      <w:r w:rsidR="00704045" w:rsidRPr="004D2B7C">
        <w:rPr>
          <w:rFonts w:ascii="Times New Roman" w:hAnsi="Times New Roman"/>
          <w:sz w:val="28"/>
          <w:szCs w:val="28"/>
        </w:rPr>
        <w:t xml:space="preserve">енно грибов, энтерококков), поэтому </w:t>
      </w:r>
      <w:r w:rsidRPr="004D2B7C">
        <w:rPr>
          <w:rFonts w:ascii="Times New Roman" w:hAnsi="Times New Roman"/>
          <w:sz w:val="28"/>
          <w:szCs w:val="28"/>
        </w:rPr>
        <w:t>может потребовать</w:t>
      </w:r>
      <w:r w:rsidR="00704045" w:rsidRPr="004D2B7C">
        <w:rPr>
          <w:rFonts w:ascii="Times New Roman" w:hAnsi="Times New Roman"/>
          <w:sz w:val="28"/>
          <w:szCs w:val="28"/>
        </w:rPr>
        <w:t>ся прекращение лечения или его коррекция.</w:t>
      </w:r>
    </w:p>
    <w:p w14:paraId="6BFCE0A6" w14:textId="77777777" w:rsidR="00B224FD" w:rsidRPr="004D2B7C" w:rsidRDefault="00B224FD" w:rsidP="008555E6">
      <w:pPr>
        <w:widowControl w:val="0"/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hAnsi="Times New Roman"/>
          <w:i/>
          <w:sz w:val="28"/>
          <w:szCs w:val="28"/>
        </w:rPr>
        <w:t xml:space="preserve">Влияние на результаты </w:t>
      </w:r>
      <w:r w:rsidR="00FF3C22" w:rsidRPr="004D2B7C">
        <w:rPr>
          <w:rFonts w:ascii="Times New Roman" w:hAnsi="Times New Roman"/>
          <w:i/>
          <w:sz w:val="28"/>
          <w:szCs w:val="28"/>
        </w:rPr>
        <w:t>лабораторных исследований</w:t>
      </w:r>
      <w:r w:rsidR="00FF3C22" w:rsidRPr="004D2B7C">
        <w:rPr>
          <w:rFonts w:ascii="Times New Roman" w:hAnsi="Times New Roman"/>
          <w:sz w:val="28"/>
          <w:szCs w:val="28"/>
        </w:rPr>
        <w:t>: н</w:t>
      </w:r>
      <w:r w:rsidR="00704045" w:rsidRPr="004D2B7C">
        <w:rPr>
          <w:rFonts w:ascii="Times New Roman" w:hAnsi="Times New Roman"/>
          <w:sz w:val="28"/>
          <w:szCs w:val="28"/>
        </w:rPr>
        <w:t>еобходимо знать, что ц</w:t>
      </w:r>
      <w:r w:rsidRPr="004D2B7C">
        <w:rPr>
          <w:rFonts w:ascii="Times New Roman" w:hAnsi="Times New Roman"/>
          <w:sz w:val="28"/>
          <w:szCs w:val="28"/>
        </w:rPr>
        <w:t>ефтази</w:t>
      </w:r>
      <w:r w:rsidR="00704045" w:rsidRPr="004D2B7C">
        <w:rPr>
          <w:rFonts w:ascii="Times New Roman" w:hAnsi="Times New Roman"/>
          <w:sz w:val="28"/>
          <w:szCs w:val="28"/>
        </w:rPr>
        <w:t>дим может влиять/</w:t>
      </w:r>
      <w:r w:rsidRPr="004D2B7C">
        <w:rPr>
          <w:rFonts w:ascii="Times New Roman" w:hAnsi="Times New Roman"/>
          <w:sz w:val="28"/>
          <w:szCs w:val="28"/>
        </w:rPr>
        <w:t>выз</w:t>
      </w:r>
      <w:r w:rsidR="00FF3C22" w:rsidRPr="004D2B7C">
        <w:rPr>
          <w:rFonts w:ascii="Times New Roman" w:hAnsi="Times New Roman"/>
          <w:sz w:val="28"/>
          <w:szCs w:val="28"/>
        </w:rPr>
        <w:t>ы</w:t>
      </w:r>
      <w:r w:rsidRPr="004D2B7C">
        <w:rPr>
          <w:rFonts w:ascii="Times New Roman" w:hAnsi="Times New Roman"/>
          <w:sz w:val="28"/>
          <w:szCs w:val="28"/>
        </w:rPr>
        <w:t>вать небольшое искажение результатов тестов</w:t>
      </w:r>
      <w:r w:rsidR="00FF3C22" w:rsidRPr="004D2B7C">
        <w:rPr>
          <w:rFonts w:ascii="Times New Roman" w:hAnsi="Times New Roman"/>
          <w:sz w:val="28"/>
          <w:szCs w:val="28"/>
        </w:rPr>
        <w:t xml:space="preserve"> по определению глюкозы в моче</w:t>
      </w:r>
      <w:r w:rsidRPr="004D2B7C">
        <w:rPr>
          <w:rFonts w:ascii="Times New Roman" w:hAnsi="Times New Roman"/>
          <w:sz w:val="28"/>
          <w:szCs w:val="28"/>
        </w:rPr>
        <w:t xml:space="preserve">, основанных на восстановлении меди (Бенедикта, Фелинга, Клинитест). </w:t>
      </w:r>
    </w:p>
    <w:p w14:paraId="5F433AA9" w14:textId="77777777" w:rsidR="00B224FD" w:rsidRPr="004D2B7C" w:rsidRDefault="00FF3C22" w:rsidP="008555E6">
      <w:pPr>
        <w:shd w:val="clear" w:color="auto" w:fill="FFFFFF" w:themeFill="background1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hAnsi="Times New Roman"/>
          <w:i/>
          <w:sz w:val="28"/>
          <w:szCs w:val="28"/>
        </w:rPr>
        <w:t>Содержание натрия</w:t>
      </w:r>
      <w:r w:rsidRPr="004D2B7C">
        <w:rPr>
          <w:rFonts w:ascii="Times New Roman" w:hAnsi="Times New Roman"/>
          <w:sz w:val="28"/>
          <w:szCs w:val="28"/>
        </w:rPr>
        <w:t xml:space="preserve">: </w:t>
      </w:r>
      <w:r w:rsidR="00B224FD" w:rsidRPr="004D2B7C">
        <w:rPr>
          <w:rFonts w:ascii="Times New Roman" w:hAnsi="Times New Roman"/>
          <w:sz w:val="28"/>
          <w:szCs w:val="28"/>
        </w:rPr>
        <w:t xml:space="preserve">1 г Селтозидима содержит </w:t>
      </w:r>
      <w:r w:rsidR="002176AF">
        <w:rPr>
          <w:rFonts w:ascii="Times New Roman" w:hAnsi="Times New Roman"/>
          <w:sz w:val="28"/>
          <w:szCs w:val="28"/>
        </w:rPr>
        <w:t>121</w:t>
      </w:r>
      <w:r w:rsidR="0097276E" w:rsidRPr="004D2B7C">
        <w:rPr>
          <w:rFonts w:ascii="Times New Roman" w:hAnsi="Times New Roman"/>
          <w:sz w:val="28"/>
          <w:szCs w:val="28"/>
        </w:rPr>
        <w:t xml:space="preserve"> мг </w:t>
      </w:r>
      <w:r w:rsidR="00B224FD" w:rsidRPr="004D2B7C">
        <w:rPr>
          <w:rFonts w:ascii="Times New Roman" w:hAnsi="Times New Roman"/>
          <w:sz w:val="28"/>
          <w:szCs w:val="28"/>
        </w:rPr>
        <w:t>натрия</w:t>
      </w:r>
      <w:r w:rsidR="0097276E" w:rsidRPr="004D2B7C">
        <w:rPr>
          <w:rFonts w:ascii="Times New Roman" w:hAnsi="Times New Roman"/>
          <w:sz w:val="28"/>
          <w:szCs w:val="28"/>
        </w:rPr>
        <w:t xml:space="preserve"> карбоната</w:t>
      </w:r>
      <w:r w:rsidR="00B224FD" w:rsidRPr="004D2B7C">
        <w:rPr>
          <w:rFonts w:ascii="Times New Roman" w:hAnsi="Times New Roman"/>
          <w:sz w:val="28"/>
          <w:szCs w:val="28"/>
        </w:rPr>
        <w:t xml:space="preserve"> на флакон. Это</w:t>
      </w:r>
      <w:r w:rsidRPr="004D2B7C">
        <w:rPr>
          <w:rFonts w:ascii="Times New Roman" w:hAnsi="Times New Roman"/>
          <w:sz w:val="28"/>
          <w:szCs w:val="28"/>
        </w:rPr>
        <w:t xml:space="preserve"> следует учитывать</w:t>
      </w:r>
      <w:r w:rsidR="00B224FD" w:rsidRPr="004D2B7C">
        <w:rPr>
          <w:rFonts w:ascii="Times New Roman" w:hAnsi="Times New Roman"/>
          <w:sz w:val="28"/>
          <w:szCs w:val="28"/>
        </w:rPr>
        <w:t xml:space="preserve">, </w:t>
      </w:r>
      <w:r w:rsidRPr="004D2B7C">
        <w:rPr>
          <w:rFonts w:ascii="Times New Roman" w:hAnsi="Times New Roman"/>
          <w:sz w:val="28"/>
          <w:szCs w:val="28"/>
        </w:rPr>
        <w:t>если вы находитесь</w:t>
      </w:r>
      <w:r w:rsidR="00B224FD" w:rsidRPr="004D2B7C">
        <w:rPr>
          <w:rFonts w:ascii="Times New Roman" w:hAnsi="Times New Roman"/>
          <w:sz w:val="28"/>
          <w:szCs w:val="28"/>
        </w:rPr>
        <w:t xml:space="preserve"> на контролируемой натриевой диете.</w:t>
      </w:r>
    </w:p>
    <w:p w14:paraId="312E5710" w14:textId="77777777" w:rsidR="00D43297" w:rsidRPr="004D2B7C" w:rsidRDefault="0007373C" w:rsidP="00855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hAnsi="Times New Roman"/>
          <w:i/>
          <w:sz w:val="28"/>
          <w:szCs w:val="28"/>
        </w:rPr>
        <w:t>Применение в</w:t>
      </w:r>
      <w:r w:rsidR="00D43297" w:rsidRPr="004D2B7C">
        <w:rPr>
          <w:rFonts w:ascii="Times New Roman" w:hAnsi="Times New Roman"/>
          <w:i/>
          <w:sz w:val="28"/>
          <w:szCs w:val="28"/>
        </w:rPr>
        <w:t xml:space="preserve">о время беременности или </w:t>
      </w:r>
      <w:r w:rsidRPr="004D2B7C">
        <w:rPr>
          <w:rFonts w:ascii="Times New Roman" w:hAnsi="Times New Roman"/>
          <w:i/>
          <w:sz w:val="28"/>
          <w:szCs w:val="28"/>
        </w:rPr>
        <w:t xml:space="preserve">в период </w:t>
      </w:r>
      <w:r w:rsidR="00D43297" w:rsidRPr="004D2B7C">
        <w:rPr>
          <w:rFonts w:ascii="Times New Roman" w:hAnsi="Times New Roman"/>
          <w:i/>
          <w:sz w:val="28"/>
          <w:szCs w:val="28"/>
        </w:rPr>
        <w:t>лактации</w:t>
      </w:r>
    </w:p>
    <w:p w14:paraId="59CEC958" w14:textId="77777777" w:rsidR="00B224FD" w:rsidRPr="004D2B7C" w:rsidRDefault="00B224FD" w:rsidP="008555E6">
      <w:pPr>
        <w:widowControl w:val="0"/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lastRenderedPageBreak/>
        <w:t xml:space="preserve">Имеются ограниченные данные о применении цефтазидима у беременных женщин. Исследования на животных не указывают на прямое или косвенное вредное воздействие на </w:t>
      </w:r>
      <w:r w:rsidR="0007373C" w:rsidRPr="004D2B7C">
        <w:rPr>
          <w:rFonts w:ascii="Times New Roman" w:hAnsi="Times New Roman"/>
          <w:sz w:val="28"/>
          <w:szCs w:val="28"/>
        </w:rPr>
        <w:t xml:space="preserve">течение </w:t>
      </w:r>
      <w:r w:rsidRPr="004D2B7C">
        <w:rPr>
          <w:rFonts w:ascii="Times New Roman" w:hAnsi="Times New Roman"/>
          <w:sz w:val="28"/>
          <w:szCs w:val="28"/>
        </w:rPr>
        <w:t>берем</w:t>
      </w:r>
      <w:r w:rsidR="0007373C" w:rsidRPr="004D2B7C">
        <w:rPr>
          <w:rFonts w:ascii="Times New Roman" w:hAnsi="Times New Roman"/>
          <w:sz w:val="28"/>
          <w:szCs w:val="28"/>
        </w:rPr>
        <w:t>енности, внутриутробное</w:t>
      </w:r>
      <w:r w:rsidRPr="004D2B7C">
        <w:rPr>
          <w:rFonts w:ascii="Times New Roman" w:hAnsi="Times New Roman"/>
          <w:sz w:val="28"/>
          <w:szCs w:val="28"/>
        </w:rPr>
        <w:t xml:space="preserve"> развитие</w:t>
      </w:r>
      <w:r w:rsidR="0007373C" w:rsidRPr="004D2B7C">
        <w:rPr>
          <w:rFonts w:ascii="Times New Roman" w:hAnsi="Times New Roman"/>
          <w:sz w:val="28"/>
          <w:szCs w:val="28"/>
        </w:rPr>
        <w:t xml:space="preserve"> плода, роды или</w:t>
      </w:r>
      <w:r w:rsidRPr="004D2B7C">
        <w:rPr>
          <w:rFonts w:ascii="Times New Roman" w:hAnsi="Times New Roman"/>
          <w:sz w:val="28"/>
          <w:szCs w:val="28"/>
        </w:rPr>
        <w:t xml:space="preserve"> развитие ребенка</w:t>
      </w:r>
      <w:r w:rsidR="0007373C" w:rsidRPr="004D2B7C">
        <w:rPr>
          <w:rFonts w:ascii="Times New Roman" w:hAnsi="Times New Roman"/>
          <w:sz w:val="28"/>
          <w:szCs w:val="28"/>
        </w:rPr>
        <w:t xml:space="preserve"> после рождения</w:t>
      </w:r>
      <w:r w:rsidRPr="004D2B7C">
        <w:rPr>
          <w:rFonts w:ascii="Times New Roman" w:hAnsi="Times New Roman"/>
          <w:sz w:val="28"/>
          <w:szCs w:val="28"/>
        </w:rPr>
        <w:t>. Беременным женщинам Селтозидим назнача</w:t>
      </w:r>
      <w:r w:rsidR="0007373C" w:rsidRPr="004D2B7C">
        <w:rPr>
          <w:rFonts w:ascii="Times New Roman" w:hAnsi="Times New Roman"/>
          <w:sz w:val="28"/>
          <w:szCs w:val="28"/>
        </w:rPr>
        <w:t>ется</w:t>
      </w:r>
      <w:r w:rsidRPr="004D2B7C">
        <w:rPr>
          <w:rFonts w:ascii="Times New Roman" w:hAnsi="Times New Roman"/>
          <w:sz w:val="28"/>
          <w:szCs w:val="28"/>
        </w:rPr>
        <w:t xml:space="preserve">, только в </w:t>
      </w:r>
      <w:r w:rsidR="0007373C" w:rsidRPr="004D2B7C">
        <w:rPr>
          <w:rFonts w:ascii="Times New Roman" w:hAnsi="Times New Roman"/>
          <w:sz w:val="28"/>
          <w:szCs w:val="28"/>
        </w:rPr>
        <w:t>случаях крайней необходимости. В небольших количествах ц</w:t>
      </w:r>
      <w:r w:rsidRPr="004D2B7C">
        <w:rPr>
          <w:rFonts w:ascii="Times New Roman" w:hAnsi="Times New Roman"/>
          <w:sz w:val="28"/>
          <w:szCs w:val="28"/>
        </w:rPr>
        <w:t xml:space="preserve">ефтазидим выводится из организма с материнским молоком, но при применении </w:t>
      </w:r>
      <w:r w:rsidR="0007373C" w:rsidRPr="004D2B7C">
        <w:rPr>
          <w:rFonts w:ascii="Times New Roman" w:hAnsi="Times New Roman"/>
          <w:sz w:val="28"/>
          <w:szCs w:val="28"/>
        </w:rPr>
        <w:t xml:space="preserve">обычных </w:t>
      </w:r>
      <w:r w:rsidRPr="004D2B7C">
        <w:rPr>
          <w:rFonts w:ascii="Times New Roman" w:hAnsi="Times New Roman"/>
          <w:sz w:val="28"/>
          <w:szCs w:val="28"/>
        </w:rPr>
        <w:t xml:space="preserve">лечебных доз, действие на грудного ребенка не ожидается. Цефтазидим можно </w:t>
      </w:r>
      <w:r w:rsidR="0007373C" w:rsidRPr="004D2B7C">
        <w:rPr>
          <w:rFonts w:ascii="Times New Roman" w:hAnsi="Times New Roman"/>
          <w:sz w:val="28"/>
          <w:szCs w:val="28"/>
        </w:rPr>
        <w:t>применять при кормлении грудью.</w:t>
      </w:r>
    </w:p>
    <w:p w14:paraId="6D0F0836" w14:textId="77777777" w:rsidR="00EF68CA" w:rsidRPr="004D2B7C" w:rsidRDefault="00FA4F7C" w:rsidP="00855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hAnsi="Times New Roman"/>
          <w:i/>
          <w:sz w:val="28"/>
          <w:szCs w:val="28"/>
        </w:rPr>
        <w:t>Особенности влияния препарата на способность управлять транспортным средством или по</w:t>
      </w:r>
      <w:r w:rsidR="0007373C" w:rsidRPr="004D2B7C">
        <w:rPr>
          <w:rFonts w:ascii="Times New Roman" w:hAnsi="Times New Roman"/>
          <w:i/>
          <w:sz w:val="28"/>
          <w:szCs w:val="28"/>
        </w:rPr>
        <w:t>тенциально опасными механизмами</w:t>
      </w:r>
      <w:r w:rsidR="0007373C" w:rsidRPr="004D2B7C">
        <w:rPr>
          <w:rFonts w:ascii="Times New Roman" w:hAnsi="Times New Roman"/>
          <w:sz w:val="28"/>
          <w:szCs w:val="28"/>
          <w:shd w:val="clear" w:color="auto" w:fill="FFFFFF"/>
        </w:rPr>
        <w:t>: и</w:t>
      </w:r>
      <w:r w:rsidR="00EF68CA" w:rsidRPr="004D2B7C">
        <w:rPr>
          <w:rFonts w:ascii="Times New Roman" w:hAnsi="Times New Roman"/>
          <w:sz w:val="28"/>
          <w:szCs w:val="28"/>
          <w:shd w:val="clear" w:color="auto" w:fill="FFFFFF"/>
        </w:rPr>
        <w:t xml:space="preserve">сследования, изучающие возможность влияния </w:t>
      </w:r>
      <w:r w:rsidR="00EF68CA" w:rsidRPr="004D2B7C">
        <w:rPr>
          <w:rFonts w:ascii="Times New Roman" w:hAnsi="Times New Roman"/>
          <w:sz w:val="28"/>
          <w:szCs w:val="28"/>
        </w:rPr>
        <w:t>цефтазидима</w:t>
      </w:r>
      <w:r w:rsidR="00EF68CA" w:rsidRPr="004D2B7C">
        <w:rPr>
          <w:rFonts w:ascii="Times New Roman" w:hAnsi="Times New Roman"/>
          <w:sz w:val="28"/>
          <w:szCs w:val="28"/>
          <w:shd w:val="clear" w:color="auto" w:fill="FFFFFF"/>
        </w:rPr>
        <w:t xml:space="preserve"> на способность управлять автомобилем и проводить работы с движущимися механизмами,</w:t>
      </w:r>
      <w:r w:rsidR="00EF68CA" w:rsidRPr="004D2B7C">
        <w:rPr>
          <w:rFonts w:ascii="Times New Roman" w:hAnsi="Times New Roman"/>
          <w:sz w:val="28"/>
          <w:szCs w:val="28"/>
        </w:rPr>
        <w:t xml:space="preserve"> </w:t>
      </w:r>
      <w:r w:rsidR="00EF68CA" w:rsidRPr="004D2B7C">
        <w:rPr>
          <w:rFonts w:ascii="Times New Roman" w:hAnsi="Times New Roman"/>
          <w:sz w:val="28"/>
          <w:szCs w:val="28"/>
          <w:shd w:val="clear" w:color="auto" w:fill="FFFFFF"/>
        </w:rPr>
        <w:t>не проводились,</w:t>
      </w:r>
      <w:r w:rsidR="00EF68CA" w:rsidRPr="004D2B7C">
        <w:rPr>
          <w:rFonts w:ascii="Times New Roman" w:hAnsi="Times New Roman"/>
          <w:sz w:val="28"/>
          <w:szCs w:val="28"/>
        </w:rPr>
        <w:t xml:space="preserve"> </w:t>
      </w:r>
      <w:r w:rsidR="00EF68CA" w:rsidRPr="004D2B7C">
        <w:rPr>
          <w:rFonts w:ascii="Times New Roman" w:hAnsi="Times New Roman"/>
          <w:sz w:val="28"/>
          <w:szCs w:val="28"/>
          <w:shd w:val="clear" w:color="auto" w:fill="FFFFFF"/>
        </w:rPr>
        <w:t xml:space="preserve">однако при применении препарата </w:t>
      </w:r>
      <w:r w:rsidR="00EF68CA" w:rsidRPr="004D2B7C">
        <w:rPr>
          <w:rFonts w:ascii="Times New Roman" w:hAnsi="Times New Roman"/>
          <w:sz w:val="28"/>
          <w:szCs w:val="28"/>
        </w:rPr>
        <w:t>Селтозидим</w:t>
      </w:r>
      <w:r w:rsidR="00EF68CA" w:rsidRPr="004D2B7C">
        <w:rPr>
          <w:rFonts w:ascii="Times New Roman" w:hAnsi="Times New Roman"/>
          <w:sz w:val="28"/>
          <w:szCs w:val="28"/>
          <w:shd w:val="clear" w:color="auto" w:fill="FFFFFF"/>
        </w:rPr>
        <w:t xml:space="preserve"> могут развиться нежелательные эффекты (например, головокружение), которые могут повлиять на выполнение этих </w:t>
      </w:r>
      <w:r w:rsidR="0007373C" w:rsidRPr="004D2B7C">
        <w:rPr>
          <w:rFonts w:ascii="Times New Roman" w:hAnsi="Times New Roman"/>
          <w:sz w:val="28"/>
          <w:szCs w:val="28"/>
          <w:shd w:val="clear" w:color="auto" w:fill="FFFFFF"/>
        </w:rPr>
        <w:t xml:space="preserve">видов </w:t>
      </w:r>
      <w:r w:rsidR="00EF68CA" w:rsidRPr="004D2B7C">
        <w:rPr>
          <w:rFonts w:ascii="Times New Roman" w:hAnsi="Times New Roman"/>
          <w:sz w:val="28"/>
          <w:szCs w:val="28"/>
          <w:shd w:val="clear" w:color="auto" w:fill="FFFFFF"/>
        </w:rPr>
        <w:t>работ.</w:t>
      </w:r>
    </w:p>
    <w:p w14:paraId="74BAF840" w14:textId="77777777" w:rsidR="007D0E84" w:rsidRPr="004D2B7C" w:rsidRDefault="007D0E84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3D29A2C" w14:textId="77777777" w:rsidR="00DB406A" w:rsidRPr="004D2B7C" w:rsidRDefault="00DB406A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14:paraId="01716B9F" w14:textId="77777777" w:rsidR="006368BF" w:rsidRDefault="00DB406A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2175220274"/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Режим дозирования</w:t>
      </w:r>
      <w:bookmarkStart w:id="3" w:name="2175220275"/>
      <w:bookmarkEnd w:id="2"/>
      <w:r w:rsidR="0007373C" w:rsidRPr="004D2B7C">
        <w:rPr>
          <w:rFonts w:ascii="Times New Roman" w:hAnsi="Times New Roman"/>
          <w:sz w:val="28"/>
          <w:szCs w:val="28"/>
        </w:rPr>
        <w:t xml:space="preserve"> </w:t>
      </w:r>
    </w:p>
    <w:p w14:paraId="773A59DF" w14:textId="77777777" w:rsidR="007906FE" w:rsidRPr="007906FE" w:rsidRDefault="007906FE" w:rsidP="007906F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906FE">
        <w:rPr>
          <w:rFonts w:ascii="Times New Roman" w:hAnsi="Times New Roman"/>
          <w:i/>
          <w:sz w:val="28"/>
          <w:szCs w:val="28"/>
        </w:rPr>
        <w:t xml:space="preserve">Взрослые и дети с массой тела 40 кг и более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7906FE" w:rsidRPr="007906FE" w14:paraId="754AA76B" w14:textId="77777777" w:rsidTr="00E80B91">
        <w:tc>
          <w:tcPr>
            <w:tcW w:w="9061" w:type="dxa"/>
            <w:gridSpan w:val="2"/>
          </w:tcPr>
          <w:p w14:paraId="1496B92D" w14:textId="77777777" w:rsidR="007906FE" w:rsidRPr="007906FE" w:rsidRDefault="007906FE" w:rsidP="00896DEA">
            <w:pPr>
              <w:shd w:val="clear" w:color="auto" w:fill="FFFFFF" w:themeFill="background1"/>
              <w:spacing w:before="24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06FE">
              <w:rPr>
                <w:rFonts w:ascii="Times New Roman" w:hAnsi="Times New Roman"/>
                <w:b/>
                <w:sz w:val="28"/>
                <w:szCs w:val="28"/>
              </w:rPr>
              <w:t>Периодическое введение</w:t>
            </w:r>
          </w:p>
        </w:tc>
      </w:tr>
      <w:tr w:rsidR="007906FE" w:rsidRPr="007906FE" w14:paraId="71489715" w14:textId="77777777" w:rsidTr="00E80B91">
        <w:tc>
          <w:tcPr>
            <w:tcW w:w="4530" w:type="dxa"/>
          </w:tcPr>
          <w:p w14:paraId="4C05BD4A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906FE">
              <w:rPr>
                <w:rFonts w:ascii="Times New Roman" w:hAnsi="Times New Roman"/>
                <w:i/>
                <w:sz w:val="28"/>
                <w:szCs w:val="28"/>
              </w:rPr>
              <w:t>Инфекция</w:t>
            </w:r>
          </w:p>
        </w:tc>
        <w:tc>
          <w:tcPr>
            <w:tcW w:w="4531" w:type="dxa"/>
          </w:tcPr>
          <w:p w14:paraId="133B9ED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906FE">
              <w:rPr>
                <w:rFonts w:ascii="Times New Roman" w:hAnsi="Times New Roman"/>
                <w:i/>
                <w:sz w:val="28"/>
                <w:szCs w:val="28"/>
              </w:rPr>
              <w:t>Доза</w:t>
            </w:r>
          </w:p>
        </w:tc>
      </w:tr>
      <w:tr w:rsidR="007906FE" w:rsidRPr="007906FE" w14:paraId="7D3252B1" w14:textId="77777777" w:rsidTr="00E80B91">
        <w:tc>
          <w:tcPr>
            <w:tcW w:w="4530" w:type="dxa"/>
          </w:tcPr>
          <w:p w14:paraId="08D8F4B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Инфекции дыхательных путей у пациентов с муковисцидозом</w:t>
            </w:r>
          </w:p>
        </w:tc>
        <w:tc>
          <w:tcPr>
            <w:tcW w:w="4531" w:type="dxa"/>
          </w:tcPr>
          <w:p w14:paraId="0630121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100-150 мг/кг/сут каждые 8 ч, максимально 9 г/сут</w:t>
            </w:r>
            <w:r w:rsidRPr="007906FE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7906FE" w:rsidRPr="007906FE" w14:paraId="46918698" w14:textId="77777777" w:rsidTr="00E80B91">
        <w:tc>
          <w:tcPr>
            <w:tcW w:w="4530" w:type="dxa"/>
          </w:tcPr>
          <w:p w14:paraId="0E9B50C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Фебрильная нейтропения</w:t>
            </w:r>
          </w:p>
        </w:tc>
        <w:tc>
          <w:tcPr>
            <w:tcW w:w="4531" w:type="dxa"/>
            <w:vMerge w:val="restart"/>
          </w:tcPr>
          <w:p w14:paraId="7777B617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2 г каждые 8 ч</w:t>
            </w:r>
          </w:p>
        </w:tc>
      </w:tr>
      <w:tr w:rsidR="007906FE" w:rsidRPr="007906FE" w14:paraId="6FB8EF34" w14:textId="77777777" w:rsidTr="00E80B91">
        <w:tc>
          <w:tcPr>
            <w:tcW w:w="4530" w:type="dxa"/>
          </w:tcPr>
          <w:p w14:paraId="57E540F8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Внутрибольничная пневмония</w:t>
            </w:r>
          </w:p>
        </w:tc>
        <w:tc>
          <w:tcPr>
            <w:tcW w:w="4531" w:type="dxa"/>
            <w:vMerge/>
          </w:tcPr>
          <w:p w14:paraId="10FA5C70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02CE077C" w14:textId="77777777" w:rsidTr="00E80B91">
        <w:tc>
          <w:tcPr>
            <w:tcW w:w="4530" w:type="dxa"/>
          </w:tcPr>
          <w:p w14:paraId="24BD98C6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Бактериальный менингит</w:t>
            </w:r>
          </w:p>
        </w:tc>
        <w:tc>
          <w:tcPr>
            <w:tcW w:w="4531" w:type="dxa"/>
            <w:vMerge/>
          </w:tcPr>
          <w:p w14:paraId="189AB993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18F479DF" w14:textId="77777777" w:rsidTr="00E80B91">
        <w:tc>
          <w:tcPr>
            <w:tcW w:w="4530" w:type="dxa"/>
          </w:tcPr>
          <w:p w14:paraId="3501D3AC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Бактериемия</w:t>
            </w:r>
            <w:r w:rsidRPr="007906FE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531" w:type="dxa"/>
            <w:vMerge/>
          </w:tcPr>
          <w:p w14:paraId="22224D1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17C7E420" w14:textId="77777777" w:rsidTr="00E80B91">
        <w:tc>
          <w:tcPr>
            <w:tcW w:w="4530" w:type="dxa"/>
          </w:tcPr>
          <w:p w14:paraId="75F425EB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Инфекции костей и суставов</w:t>
            </w:r>
          </w:p>
        </w:tc>
        <w:tc>
          <w:tcPr>
            <w:tcW w:w="4531" w:type="dxa"/>
            <w:vMerge w:val="restart"/>
          </w:tcPr>
          <w:p w14:paraId="325F944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1–2 г каждые 8 ч</w:t>
            </w:r>
          </w:p>
        </w:tc>
      </w:tr>
      <w:tr w:rsidR="007906FE" w:rsidRPr="007906FE" w14:paraId="5CDC16B6" w14:textId="77777777" w:rsidTr="00E80B91">
        <w:tc>
          <w:tcPr>
            <w:tcW w:w="4530" w:type="dxa"/>
          </w:tcPr>
          <w:p w14:paraId="6A8756EB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Осложненные инфекции кожи и мягких тканей</w:t>
            </w:r>
          </w:p>
        </w:tc>
        <w:tc>
          <w:tcPr>
            <w:tcW w:w="4531" w:type="dxa"/>
            <w:vMerge/>
          </w:tcPr>
          <w:p w14:paraId="651E778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5FB6504E" w14:textId="77777777" w:rsidTr="00E80B91">
        <w:tc>
          <w:tcPr>
            <w:tcW w:w="4530" w:type="dxa"/>
          </w:tcPr>
          <w:p w14:paraId="02602574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Осложенные интраабдоминальные инфекции</w:t>
            </w:r>
          </w:p>
        </w:tc>
        <w:tc>
          <w:tcPr>
            <w:tcW w:w="4531" w:type="dxa"/>
            <w:vMerge/>
          </w:tcPr>
          <w:p w14:paraId="3D8984B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3E40BC0D" w14:textId="77777777" w:rsidTr="00E80B91">
        <w:tc>
          <w:tcPr>
            <w:tcW w:w="4530" w:type="dxa"/>
          </w:tcPr>
          <w:p w14:paraId="7033A4AA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Перитонит, связанный с непрерывным амбулаторным перитонеальным диализом</w:t>
            </w:r>
          </w:p>
        </w:tc>
        <w:tc>
          <w:tcPr>
            <w:tcW w:w="4531" w:type="dxa"/>
            <w:vMerge/>
          </w:tcPr>
          <w:p w14:paraId="0840EFEB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7875F3F8" w14:textId="77777777" w:rsidTr="00E80B91">
        <w:tc>
          <w:tcPr>
            <w:tcW w:w="4530" w:type="dxa"/>
          </w:tcPr>
          <w:p w14:paraId="547B029B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Осложненные инфекции мочевыводящих путей</w:t>
            </w:r>
          </w:p>
        </w:tc>
        <w:tc>
          <w:tcPr>
            <w:tcW w:w="4531" w:type="dxa"/>
          </w:tcPr>
          <w:p w14:paraId="0E1FE3E1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1–2 г каждые 8 или 12 ч</w:t>
            </w:r>
          </w:p>
        </w:tc>
      </w:tr>
      <w:tr w:rsidR="007906FE" w:rsidRPr="007906FE" w14:paraId="0223EAF2" w14:textId="77777777" w:rsidTr="00E80B91">
        <w:tc>
          <w:tcPr>
            <w:tcW w:w="4530" w:type="dxa"/>
          </w:tcPr>
          <w:p w14:paraId="601D6B00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Профилактика инфекционных осложнений при операциях на предстательной железе</w:t>
            </w:r>
          </w:p>
          <w:p w14:paraId="639ECD38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lastRenderedPageBreak/>
              <w:t>(трансуретральная резекция)</w:t>
            </w:r>
          </w:p>
        </w:tc>
        <w:tc>
          <w:tcPr>
            <w:tcW w:w="4531" w:type="dxa"/>
          </w:tcPr>
          <w:p w14:paraId="5E33BE9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lastRenderedPageBreak/>
              <w:t>1 г во время индукции в анестезию, 1 г в момент удаления катетера</w:t>
            </w:r>
          </w:p>
        </w:tc>
      </w:tr>
      <w:tr w:rsidR="007906FE" w:rsidRPr="007906FE" w14:paraId="4CD4259A" w14:textId="77777777" w:rsidTr="00E80B91">
        <w:tc>
          <w:tcPr>
            <w:tcW w:w="4530" w:type="dxa"/>
          </w:tcPr>
          <w:p w14:paraId="36F906F4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Хронический средний отит</w:t>
            </w:r>
          </w:p>
        </w:tc>
        <w:tc>
          <w:tcPr>
            <w:tcW w:w="4531" w:type="dxa"/>
            <w:vMerge w:val="restart"/>
          </w:tcPr>
          <w:p w14:paraId="0A8C8B9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1–2 г каждые 8 ч</w:t>
            </w:r>
          </w:p>
        </w:tc>
      </w:tr>
      <w:tr w:rsidR="007906FE" w:rsidRPr="007906FE" w14:paraId="23C9C2E7" w14:textId="77777777" w:rsidTr="00E80B91">
        <w:tc>
          <w:tcPr>
            <w:tcW w:w="4530" w:type="dxa"/>
          </w:tcPr>
          <w:p w14:paraId="01B3678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Злокачественный наружный отит</w:t>
            </w:r>
          </w:p>
        </w:tc>
        <w:tc>
          <w:tcPr>
            <w:tcW w:w="4531" w:type="dxa"/>
            <w:vMerge/>
          </w:tcPr>
          <w:p w14:paraId="5A98678F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4F7C7644" w14:textId="77777777" w:rsidTr="00E80B91">
        <w:tc>
          <w:tcPr>
            <w:tcW w:w="9061" w:type="dxa"/>
            <w:gridSpan w:val="2"/>
          </w:tcPr>
          <w:p w14:paraId="0E46DC42" w14:textId="77777777" w:rsidR="007906FE" w:rsidRPr="007906FE" w:rsidRDefault="007906FE" w:rsidP="00ED4200">
            <w:pPr>
              <w:shd w:val="clear" w:color="auto" w:fill="FFFFFF" w:themeFill="background1"/>
              <w:spacing w:before="24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06FE">
              <w:rPr>
                <w:rFonts w:ascii="Times New Roman" w:hAnsi="Times New Roman"/>
                <w:b/>
                <w:sz w:val="28"/>
                <w:szCs w:val="28"/>
              </w:rPr>
              <w:t>Непрерывная инфузия</w:t>
            </w:r>
          </w:p>
        </w:tc>
      </w:tr>
      <w:tr w:rsidR="007906FE" w:rsidRPr="007906FE" w14:paraId="2E734941" w14:textId="77777777" w:rsidTr="00E80B91">
        <w:tc>
          <w:tcPr>
            <w:tcW w:w="4530" w:type="dxa"/>
          </w:tcPr>
          <w:p w14:paraId="74D1E19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i/>
                <w:sz w:val="28"/>
                <w:szCs w:val="28"/>
              </w:rPr>
              <w:t>Инфекция</w:t>
            </w:r>
          </w:p>
        </w:tc>
        <w:tc>
          <w:tcPr>
            <w:tcW w:w="4531" w:type="dxa"/>
          </w:tcPr>
          <w:p w14:paraId="32C79A3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i/>
                <w:sz w:val="28"/>
                <w:szCs w:val="28"/>
              </w:rPr>
              <w:t>Доза</w:t>
            </w:r>
          </w:p>
        </w:tc>
      </w:tr>
      <w:tr w:rsidR="007906FE" w:rsidRPr="007906FE" w14:paraId="421F96DE" w14:textId="77777777" w:rsidTr="00E80B91">
        <w:tc>
          <w:tcPr>
            <w:tcW w:w="4530" w:type="dxa"/>
          </w:tcPr>
          <w:p w14:paraId="17CE1B5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Фебрильная нейтропения</w:t>
            </w:r>
          </w:p>
        </w:tc>
        <w:tc>
          <w:tcPr>
            <w:tcW w:w="4531" w:type="dxa"/>
            <w:vMerge w:val="restart"/>
          </w:tcPr>
          <w:p w14:paraId="58FB41C0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Вводится нагрузочная доза 2 г с последующим постоянным инфузионным введением от 4 до 6 г каждые 24 ч</w:t>
            </w:r>
            <w:r w:rsidRPr="007906FE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</w:p>
          <w:p w14:paraId="3A165398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591B6D4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50B52D13" w14:textId="77777777" w:rsidTr="00E80B91">
        <w:tc>
          <w:tcPr>
            <w:tcW w:w="4530" w:type="dxa"/>
          </w:tcPr>
          <w:p w14:paraId="50EB90CC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Внутрибольничная пневмония</w:t>
            </w:r>
          </w:p>
        </w:tc>
        <w:tc>
          <w:tcPr>
            <w:tcW w:w="4531" w:type="dxa"/>
            <w:vMerge/>
          </w:tcPr>
          <w:p w14:paraId="781ECD41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38534537" w14:textId="77777777" w:rsidTr="00E80B91">
        <w:tc>
          <w:tcPr>
            <w:tcW w:w="4530" w:type="dxa"/>
          </w:tcPr>
          <w:p w14:paraId="518F127C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Инфекции дыхательных путей у пациентов с муковисцидозом</w:t>
            </w:r>
          </w:p>
        </w:tc>
        <w:tc>
          <w:tcPr>
            <w:tcW w:w="4531" w:type="dxa"/>
            <w:vMerge/>
          </w:tcPr>
          <w:p w14:paraId="78C4FE0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06C74B87" w14:textId="77777777" w:rsidTr="00E80B91">
        <w:tc>
          <w:tcPr>
            <w:tcW w:w="4530" w:type="dxa"/>
          </w:tcPr>
          <w:p w14:paraId="6D9318A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Бактериальный менингит</w:t>
            </w:r>
          </w:p>
        </w:tc>
        <w:tc>
          <w:tcPr>
            <w:tcW w:w="4531" w:type="dxa"/>
            <w:vMerge/>
          </w:tcPr>
          <w:p w14:paraId="3F24EDE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619F2408" w14:textId="77777777" w:rsidTr="00E80B91">
        <w:tc>
          <w:tcPr>
            <w:tcW w:w="4530" w:type="dxa"/>
          </w:tcPr>
          <w:p w14:paraId="26A92BA6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Бактериемия*</w:t>
            </w:r>
          </w:p>
        </w:tc>
        <w:tc>
          <w:tcPr>
            <w:tcW w:w="4531" w:type="dxa"/>
            <w:vMerge/>
          </w:tcPr>
          <w:p w14:paraId="42FC3C3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08D23C7A" w14:textId="77777777" w:rsidTr="00E80B91">
        <w:tc>
          <w:tcPr>
            <w:tcW w:w="4530" w:type="dxa"/>
          </w:tcPr>
          <w:p w14:paraId="31363221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Инфекции костей и суставов</w:t>
            </w:r>
          </w:p>
        </w:tc>
        <w:tc>
          <w:tcPr>
            <w:tcW w:w="4531" w:type="dxa"/>
            <w:vMerge/>
          </w:tcPr>
          <w:p w14:paraId="072DF30F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0A032C20" w14:textId="77777777" w:rsidTr="00E80B91">
        <w:tc>
          <w:tcPr>
            <w:tcW w:w="4530" w:type="dxa"/>
          </w:tcPr>
          <w:p w14:paraId="0466C660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Осложненные инфекции кожи и мягких тканей</w:t>
            </w:r>
          </w:p>
        </w:tc>
        <w:tc>
          <w:tcPr>
            <w:tcW w:w="4531" w:type="dxa"/>
            <w:vMerge/>
          </w:tcPr>
          <w:p w14:paraId="75D5113C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00DA996D" w14:textId="77777777" w:rsidTr="00E80B91">
        <w:tc>
          <w:tcPr>
            <w:tcW w:w="4530" w:type="dxa"/>
          </w:tcPr>
          <w:p w14:paraId="36C08EE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Осложненные интраабдоминальные инфекции</w:t>
            </w:r>
          </w:p>
        </w:tc>
        <w:tc>
          <w:tcPr>
            <w:tcW w:w="4531" w:type="dxa"/>
            <w:vMerge/>
          </w:tcPr>
          <w:p w14:paraId="143643FA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57160ED7" w14:textId="77777777" w:rsidTr="00E80B91">
        <w:tc>
          <w:tcPr>
            <w:tcW w:w="4530" w:type="dxa"/>
          </w:tcPr>
          <w:p w14:paraId="5D3CA8A3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Перитонит, связанный с непрерывным амбулаторным перитонеальным диализом</w:t>
            </w:r>
          </w:p>
        </w:tc>
        <w:tc>
          <w:tcPr>
            <w:tcW w:w="4531" w:type="dxa"/>
            <w:vMerge/>
          </w:tcPr>
          <w:p w14:paraId="7B1E5E56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3DAF7351" w14:textId="77777777" w:rsidTr="00E80B91">
        <w:tc>
          <w:tcPr>
            <w:tcW w:w="9061" w:type="dxa"/>
            <w:gridSpan w:val="2"/>
          </w:tcPr>
          <w:p w14:paraId="044422DA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7906FE">
              <w:rPr>
                <w:rFonts w:ascii="Times New Roman" w:hAnsi="Times New Roman"/>
                <w:sz w:val="28"/>
                <w:szCs w:val="28"/>
              </w:rPr>
              <w:t>У взрослых пациентов с нормальной функцией ночек при введении препарата в дозе до 9 г в сутки побочных эффектов не наблюдалось.</w:t>
            </w:r>
          </w:p>
          <w:p w14:paraId="44F9C961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7906FE">
              <w:rPr>
                <w:rFonts w:ascii="Times New Roman" w:hAnsi="Times New Roman"/>
                <w:sz w:val="28"/>
                <w:szCs w:val="28"/>
              </w:rPr>
              <w:t>Если это ассоциируется или есть подозрение на ассоциирование с инфекциями, приведенными в разделе 4.1.</w:t>
            </w:r>
          </w:p>
        </w:tc>
      </w:tr>
    </w:tbl>
    <w:p w14:paraId="0EE7C58B" w14:textId="77777777" w:rsidR="007906FE" w:rsidRDefault="007906FE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92142D" w14:textId="77777777" w:rsidR="007906FE" w:rsidRDefault="007906FE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906FE">
        <w:rPr>
          <w:rFonts w:ascii="Times New Roman" w:hAnsi="Times New Roman"/>
          <w:i/>
          <w:sz w:val="28"/>
          <w:szCs w:val="28"/>
        </w:rPr>
        <w:t>Дети с массой тела менее 40 кг.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7906FE" w:rsidRPr="007906FE" w14:paraId="339DDD26" w14:textId="77777777" w:rsidTr="00E80B91">
        <w:tc>
          <w:tcPr>
            <w:tcW w:w="3020" w:type="dxa"/>
          </w:tcPr>
          <w:p w14:paraId="3B1CE268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Дети старше 2 месяцев с массой тела менее 40 кг</w:t>
            </w:r>
          </w:p>
        </w:tc>
        <w:tc>
          <w:tcPr>
            <w:tcW w:w="3020" w:type="dxa"/>
          </w:tcPr>
          <w:p w14:paraId="5E268486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Инфекция</w:t>
            </w:r>
          </w:p>
        </w:tc>
        <w:tc>
          <w:tcPr>
            <w:tcW w:w="3021" w:type="dxa"/>
          </w:tcPr>
          <w:p w14:paraId="06B6F33B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</w:tr>
      <w:tr w:rsidR="007906FE" w:rsidRPr="007906FE" w14:paraId="27D06D6B" w14:textId="77777777" w:rsidTr="00E80B91">
        <w:tc>
          <w:tcPr>
            <w:tcW w:w="9061" w:type="dxa"/>
            <w:gridSpan w:val="3"/>
          </w:tcPr>
          <w:p w14:paraId="4A39D5EB" w14:textId="77777777" w:rsidR="007906FE" w:rsidRPr="007906FE" w:rsidRDefault="007906FE" w:rsidP="00A472A3">
            <w:pPr>
              <w:shd w:val="clear" w:color="auto" w:fill="FFFFFF" w:themeFill="background1"/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b/>
                <w:sz w:val="28"/>
                <w:szCs w:val="28"/>
              </w:rPr>
              <w:t>Периодическое введение</w:t>
            </w:r>
          </w:p>
        </w:tc>
      </w:tr>
      <w:tr w:rsidR="007906FE" w:rsidRPr="007906FE" w14:paraId="48FF862C" w14:textId="77777777" w:rsidTr="00E80B91">
        <w:tc>
          <w:tcPr>
            <w:tcW w:w="3020" w:type="dxa"/>
            <w:vMerge w:val="restart"/>
          </w:tcPr>
          <w:p w14:paraId="02025B9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2F7F9E4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Осложненные инфекции мочевыводящих путей</w:t>
            </w:r>
          </w:p>
        </w:tc>
        <w:tc>
          <w:tcPr>
            <w:tcW w:w="3021" w:type="dxa"/>
            <w:vMerge w:val="restart"/>
          </w:tcPr>
          <w:p w14:paraId="4DE799A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100–150 мг/кг/сут в 3 приема, максимально 6 г/сут</w:t>
            </w:r>
          </w:p>
        </w:tc>
      </w:tr>
      <w:tr w:rsidR="007906FE" w:rsidRPr="007906FE" w14:paraId="72EEFB9A" w14:textId="77777777" w:rsidTr="00E80B91">
        <w:tc>
          <w:tcPr>
            <w:tcW w:w="3020" w:type="dxa"/>
            <w:vMerge/>
          </w:tcPr>
          <w:p w14:paraId="0DCB174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43490211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Хронический средний отит</w:t>
            </w:r>
          </w:p>
        </w:tc>
        <w:tc>
          <w:tcPr>
            <w:tcW w:w="3021" w:type="dxa"/>
            <w:vMerge/>
          </w:tcPr>
          <w:p w14:paraId="62E12901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60374F5F" w14:textId="77777777" w:rsidTr="00E80B91">
        <w:tc>
          <w:tcPr>
            <w:tcW w:w="3020" w:type="dxa"/>
            <w:vMerge/>
          </w:tcPr>
          <w:p w14:paraId="553746E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44A79416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Злокачественный наружный отит</w:t>
            </w:r>
          </w:p>
        </w:tc>
        <w:tc>
          <w:tcPr>
            <w:tcW w:w="3021" w:type="dxa"/>
            <w:vMerge/>
          </w:tcPr>
          <w:p w14:paraId="6BE8E21C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2C7F7582" w14:textId="77777777" w:rsidTr="00E80B91">
        <w:tc>
          <w:tcPr>
            <w:tcW w:w="3020" w:type="dxa"/>
            <w:vMerge/>
          </w:tcPr>
          <w:p w14:paraId="44ECCB73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4B45CFBF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Нейтропения у детей</w:t>
            </w:r>
          </w:p>
        </w:tc>
        <w:tc>
          <w:tcPr>
            <w:tcW w:w="3021" w:type="dxa"/>
            <w:vMerge w:val="restart"/>
          </w:tcPr>
          <w:p w14:paraId="503FAB7A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150 мг/кг/сут в 3 приема,</w:t>
            </w:r>
          </w:p>
          <w:p w14:paraId="35A2400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максимально 6 г/сут</w:t>
            </w:r>
          </w:p>
        </w:tc>
      </w:tr>
      <w:tr w:rsidR="007906FE" w:rsidRPr="007906FE" w14:paraId="0DB272F0" w14:textId="77777777" w:rsidTr="00E80B91">
        <w:tc>
          <w:tcPr>
            <w:tcW w:w="3020" w:type="dxa"/>
            <w:vMerge/>
          </w:tcPr>
          <w:p w14:paraId="30CBC6B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1492D65D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Инфекции дыхательных путей у пациентов с</w:t>
            </w:r>
          </w:p>
          <w:p w14:paraId="603661A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муковисцидозом</w:t>
            </w:r>
          </w:p>
        </w:tc>
        <w:tc>
          <w:tcPr>
            <w:tcW w:w="3021" w:type="dxa"/>
            <w:vMerge/>
          </w:tcPr>
          <w:p w14:paraId="214C785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135FB890" w14:textId="77777777" w:rsidTr="00E80B91">
        <w:tc>
          <w:tcPr>
            <w:tcW w:w="3020" w:type="dxa"/>
            <w:vMerge/>
          </w:tcPr>
          <w:p w14:paraId="11F00AED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40DFE03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Бактериальный менингит</w:t>
            </w:r>
          </w:p>
        </w:tc>
        <w:tc>
          <w:tcPr>
            <w:tcW w:w="3021" w:type="dxa"/>
            <w:vMerge/>
          </w:tcPr>
          <w:p w14:paraId="67AA8290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5A0C8559" w14:textId="77777777" w:rsidTr="00E80B91">
        <w:tc>
          <w:tcPr>
            <w:tcW w:w="3020" w:type="dxa"/>
            <w:vMerge/>
          </w:tcPr>
          <w:p w14:paraId="5A383584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3969F48D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Бактериемия*</w:t>
            </w:r>
          </w:p>
        </w:tc>
        <w:tc>
          <w:tcPr>
            <w:tcW w:w="3021" w:type="dxa"/>
            <w:vMerge/>
          </w:tcPr>
          <w:p w14:paraId="30D798C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591C02AD" w14:textId="77777777" w:rsidTr="00E80B91">
        <w:tc>
          <w:tcPr>
            <w:tcW w:w="3020" w:type="dxa"/>
            <w:vMerge/>
          </w:tcPr>
          <w:p w14:paraId="2D64819F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03CD85E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Инфекции костей и суставов</w:t>
            </w:r>
          </w:p>
        </w:tc>
        <w:tc>
          <w:tcPr>
            <w:tcW w:w="3021" w:type="dxa"/>
            <w:vMerge w:val="restart"/>
          </w:tcPr>
          <w:p w14:paraId="7E95EFC3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100–150 мг/кг/сут в 3 приема, максимально 6 г/сут</w:t>
            </w:r>
          </w:p>
        </w:tc>
      </w:tr>
      <w:tr w:rsidR="007906FE" w:rsidRPr="007906FE" w14:paraId="020207F7" w14:textId="77777777" w:rsidTr="00E80B91">
        <w:tc>
          <w:tcPr>
            <w:tcW w:w="3020" w:type="dxa"/>
            <w:vMerge/>
          </w:tcPr>
          <w:p w14:paraId="229F83FC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5C972BEB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Осложненные инфекции кожи и мягких тканей</w:t>
            </w:r>
          </w:p>
        </w:tc>
        <w:tc>
          <w:tcPr>
            <w:tcW w:w="3021" w:type="dxa"/>
            <w:vMerge/>
          </w:tcPr>
          <w:p w14:paraId="2E7CBA40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5BE03CC1" w14:textId="77777777" w:rsidTr="00E80B91">
        <w:tc>
          <w:tcPr>
            <w:tcW w:w="3020" w:type="dxa"/>
            <w:vMerge/>
          </w:tcPr>
          <w:p w14:paraId="22F832A0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26BAD7D4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Осложенные интраабдоминальные инфекции</w:t>
            </w:r>
          </w:p>
        </w:tc>
        <w:tc>
          <w:tcPr>
            <w:tcW w:w="3021" w:type="dxa"/>
            <w:vMerge/>
          </w:tcPr>
          <w:p w14:paraId="68F6B73B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4221B307" w14:textId="77777777" w:rsidTr="00E80B91">
        <w:tc>
          <w:tcPr>
            <w:tcW w:w="3020" w:type="dxa"/>
            <w:vMerge/>
          </w:tcPr>
          <w:p w14:paraId="4487AEA6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2443FDC8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Перитонит, связанный с непрерывным амбулаторным перитонеальным диализом</w:t>
            </w:r>
          </w:p>
        </w:tc>
        <w:tc>
          <w:tcPr>
            <w:tcW w:w="3021" w:type="dxa"/>
            <w:vMerge/>
          </w:tcPr>
          <w:p w14:paraId="5F6BB593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56E35D10" w14:textId="77777777" w:rsidTr="00E80B91">
        <w:tc>
          <w:tcPr>
            <w:tcW w:w="9061" w:type="dxa"/>
            <w:gridSpan w:val="3"/>
          </w:tcPr>
          <w:p w14:paraId="21DDD93A" w14:textId="77777777" w:rsidR="007906FE" w:rsidRPr="007906FE" w:rsidRDefault="007906FE" w:rsidP="00C519F9">
            <w:pPr>
              <w:shd w:val="clear" w:color="auto" w:fill="FFFFFF" w:themeFill="background1"/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b/>
                <w:sz w:val="28"/>
                <w:szCs w:val="28"/>
              </w:rPr>
              <w:t>Непрерывная инфузия</w:t>
            </w:r>
          </w:p>
        </w:tc>
      </w:tr>
      <w:tr w:rsidR="007906FE" w:rsidRPr="007906FE" w14:paraId="594F42C5" w14:textId="77777777" w:rsidTr="00E80B91">
        <w:tc>
          <w:tcPr>
            <w:tcW w:w="3020" w:type="dxa"/>
            <w:vMerge w:val="restart"/>
          </w:tcPr>
          <w:p w14:paraId="6B76043A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298D27F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Фебрильная нейтропения</w:t>
            </w:r>
          </w:p>
        </w:tc>
        <w:tc>
          <w:tcPr>
            <w:tcW w:w="3021" w:type="dxa"/>
            <w:vMerge w:val="restart"/>
          </w:tcPr>
          <w:p w14:paraId="27433B86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Вводится нагрузочная доза 60–100 мг/кг/сут с последующим постоянным инфузионным введением 100–200 мг/кг/сут, максимально до 6 г/сут</w:t>
            </w:r>
          </w:p>
        </w:tc>
      </w:tr>
      <w:tr w:rsidR="007906FE" w:rsidRPr="007906FE" w14:paraId="2593D48D" w14:textId="77777777" w:rsidTr="00E80B91">
        <w:tc>
          <w:tcPr>
            <w:tcW w:w="3020" w:type="dxa"/>
            <w:vMerge/>
          </w:tcPr>
          <w:p w14:paraId="50C15728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24398056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Внутрибольничная пневмония</w:t>
            </w:r>
          </w:p>
        </w:tc>
        <w:tc>
          <w:tcPr>
            <w:tcW w:w="3021" w:type="dxa"/>
            <w:vMerge/>
          </w:tcPr>
          <w:p w14:paraId="4CFD1ECF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348D573F" w14:textId="77777777" w:rsidTr="00E80B91">
        <w:tc>
          <w:tcPr>
            <w:tcW w:w="3020" w:type="dxa"/>
            <w:vMerge/>
          </w:tcPr>
          <w:p w14:paraId="334DE78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4EB84318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Инфекции дыхательных путей у пациентов с муковисцидозом</w:t>
            </w:r>
          </w:p>
        </w:tc>
        <w:tc>
          <w:tcPr>
            <w:tcW w:w="3021" w:type="dxa"/>
            <w:vMerge/>
          </w:tcPr>
          <w:p w14:paraId="0DF2BEC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27D1EFDE" w14:textId="77777777" w:rsidTr="00E80B91">
        <w:tc>
          <w:tcPr>
            <w:tcW w:w="3020" w:type="dxa"/>
            <w:vMerge/>
          </w:tcPr>
          <w:p w14:paraId="2D58D0E6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4352C63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Бактериальный менингит</w:t>
            </w:r>
          </w:p>
        </w:tc>
        <w:tc>
          <w:tcPr>
            <w:tcW w:w="3021" w:type="dxa"/>
            <w:vMerge/>
          </w:tcPr>
          <w:p w14:paraId="598A404F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2519A30B" w14:textId="77777777" w:rsidTr="00E80B91">
        <w:tc>
          <w:tcPr>
            <w:tcW w:w="3020" w:type="dxa"/>
            <w:vMerge/>
          </w:tcPr>
          <w:p w14:paraId="3BEBD0F8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60BC923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Бактериемия*</w:t>
            </w:r>
          </w:p>
        </w:tc>
        <w:tc>
          <w:tcPr>
            <w:tcW w:w="3021" w:type="dxa"/>
            <w:vMerge/>
          </w:tcPr>
          <w:p w14:paraId="3D41EC7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16BD6709" w14:textId="77777777" w:rsidTr="00E80B91">
        <w:tc>
          <w:tcPr>
            <w:tcW w:w="3020" w:type="dxa"/>
            <w:vMerge/>
          </w:tcPr>
          <w:p w14:paraId="6390A29A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3EBAE455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Инфекции костей и суставов</w:t>
            </w:r>
          </w:p>
        </w:tc>
        <w:tc>
          <w:tcPr>
            <w:tcW w:w="3021" w:type="dxa"/>
            <w:vMerge/>
          </w:tcPr>
          <w:p w14:paraId="22D66A6C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33B2D5B9" w14:textId="77777777" w:rsidTr="00E80B91">
        <w:tc>
          <w:tcPr>
            <w:tcW w:w="3020" w:type="dxa"/>
            <w:vMerge/>
          </w:tcPr>
          <w:p w14:paraId="7B2687C7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1033D063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Осложненные инфекции кожи и мягких тканей</w:t>
            </w:r>
          </w:p>
        </w:tc>
        <w:tc>
          <w:tcPr>
            <w:tcW w:w="3021" w:type="dxa"/>
            <w:vMerge/>
          </w:tcPr>
          <w:p w14:paraId="2ECE1971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08A67E9F" w14:textId="77777777" w:rsidTr="00E80B91">
        <w:tc>
          <w:tcPr>
            <w:tcW w:w="3020" w:type="dxa"/>
            <w:vMerge/>
          </w:tcPr>
          <w:p w14:paraId="6EBDF398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083702D0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Осложненные интраабдоминальные инфекции</w:t>
            </w:r>
          </w:p>
        </w:tc>
        <w:tc>
          <w:tcPr>
            <w:tcW w:w="3021" w:type="dxa"/>
            <w:vMerge/>
          </w:tcPr>
          <w:p w14:paraId="41738AF4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1369FD30" w14:textId="77777777" w:rsidTr="00E80B91">
        <w:tc>
          <w:tcPr>
            <w:tcW w:w="3020" w:type="dxa"/>
            <w:vMerge/>
          </w:tcPr>
          <w:p w14:paraId="76545447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1C3222A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Перитонит, связанный с непрерывным</w:t>
            </w:r>
          </w:p>
          <w:p w14:paraId="4A691C7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амбулаторным перитонеальным диализом</w:t>
            </w:r>
          </w:p>
        </w:tc>
        <w:tc>
          <w:tcPr>
            <w:tcW w:w="3021" w:type="dxa"/>
            <w:vMerge/>
          </w:tcPr>
          <w:p w14:paraId="3D76D8DA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FE" w:rsidRPr="007906FE" w14:paraId="298C30C9" w14:textId="77777777" w:rsidTr="00E80B91">
        <w:tc>
          <w:tcPr>
            <w:tcW w:w="3020" w:type="dxa"/>
          </w:tcPr>
          <w:p w14:paraId="6422D3A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Новорожденные и дети в возрасте до 2 месяцев</w:t>
            </w:r>
          </w:p>
        </w:tc>
        <w:tc>
          <w:tcPr>
            <w:tcW w:w="3020" w:type="dxa"/>
          </w:tcPr>
          <w:p w14:paraId="271FB1B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Инфекция</w:t>
            </w:r>
          </w:p>
        </w:tc>
        <w:tc>
          <w:tcPr>
            <w:tcW w:w="3021" w:type="dxa"/>
          </w:tcPr>
          <w:p w14:paraId="05F1D52F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</w:tr>
      <w:tr w:rsidR="007906FE" w:rsidRPr="007906FE" w14:paraId="469A8E6F" w14:textId="77777777" w:rsidTr="00E80B91">
        <w:tc>
          <w:tcPr>
            <w:tcW w:w="9061" w:type="dxa"/>
            <w:gridSpan w:val="3"/>
          </w:tcPr>
          <w:p w14:paraId="02385827" w14:textId="77777777" w:rsidR="007906FE" w:rsidRPr="007906FE" w:rsidRDefault="007906FE" w:rsidP="00F951ED">
            <w:pPr>
              <w:shd w:val="clear" w:color="auto" w:fill="FFFFFF" w:themeFill="background1"/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b/>
                <w:sz w:val="28"/>
                <w:szCs w:val="28"/>
              </w:rPr>
              <w:t>Периодическое введение</w:t>
            </w:r>
          </w:p>
        </w:tc>
      </w:tr>
      <w:tr w:rsidR="007906FE" w:rsidRPr="007906FE" w14:paraId="277B4CFA" w14:textId="77777777" w:rsidTr="00E80B91">
        <w:tc>
          <w:tcPr>
            <w:tcW w:w="3020" w:type="dxa"/>
          </w:tcPr>
          <w:p w14:paraId="32570FFE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510D61AF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Большинство инфекций</w:t>
            </w:r>
          </w:p>
        </w:tc>
        <w:tc>
          <w:tcPr>
            <w:tcW w:w="3021" w:type="dxa"/>
          </w:tcPr>
          <w:p w14:paraId="09694B5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</w:rPr>
              <w:t>25–60 мг/кг/сут в 2 приема</w:t>
            </w:r>
            <w:r w:rsidRPr="007906FE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7906FE" w:rsidRPr="007906FE" w14:paraId="1E306626" w14:textId="77777777" w:rsidTr="00E80B91">
        <w:tc>
          <w:tcPr>
            <w:tcW w:w="9061" w:type="dxa"/>
            <w:gridSpan w:val="3"/>
          </w:tcPr>
          <w:p w14:paraId="4044D189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7906FE">
              <w:rPr>
                <w:rFonts w:ascii="Times New Roman" w:hAnsi="Times New Roman"/>
                <w:sz w:val="28"/>
                <w:szCs w:val="28"/>
              </w:rPr>
              <w:t>У новорожденных и детей в возрасте до 2 месяцев период полувыведения из сыворотки крови может быть в 2–3 раза дольше, чем у взрослых.</w:t>
            </w:r>
          </w:p>
          <w:p w14:paraId="2B274FE2" w14:textId="77777777" w:rsidR="007906FE" w:rsidRPr="007906FE" w:rsidRDefault="007906FE" w:rsidP="007906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6FE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7906FE">
              <w:rPr>
                <w:rFonts w:ascii="Times New Roman" w:hAnsi="Times New Roman"/>
                <w:sz w:val="28"/>
                <w:szCs w:val="28"/>
              </w:rPr>
              <w:t>Если это ассоциируется или есть подозрение на ассоциирование с инфекциями, приведенными в разделе 4.1.</w:t>
            </w:r>
          </w:p>
        </w:tc>
      </w:tr>
    </w:tbl>
    <w:p w14:paraId="41CB7980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140E">
        <w:rPr>
          <w:rFonts w:ascii="Times New Roman" w:hAnsi="Times New Roman"/>
          <w:b/>
          <w:sz w:val="28"/>
          <w:szCs w:val="28"/>
        </w:rPr>
        <w:t>Особые группы пациентов</w:t>
      </w:r>
    </w:p>
    <w:p w14:paraId="3600F818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D140E">
        <w:rPr>
          <w:rFonts w:ascii="Times New Roman" w:hAnsi="Times New Roman"/>
          <w:i/>
          <w:sz w:val="28"/>
          <w:szCs w:val="28"/>
        </w:rPr>
        <w:t>Дети</w:t>
      </w:r>
    </w:p>
    <w:p w14:paraId="5E3A8D54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40E">
        <w:rPr>
          <w:rFonts w:ascii="Times New Roman" w:hAnsi="Times New Roman"/>
          <w:sz w:val="28"/>
          <w:szCs w:val="28"/>
        </w:rPr>
        <w:t>Безопасность и эффективность цефтазидима в режиме непрерывной инфузии у новорожденных и детей до 2 месяцев не изучали.</w:t>
      </w:r>
    </w:p>
    <w:p w14:paraId="074CBCD7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40E">
        <w:rPr>
          <w:rFonts w:ascii="Times New Roman" w:hAnsi="Times New Roman"/>
          <w:i/>
          <w:sz w:val="28"/>
          <w:szCs w:val="28"/>
        </w:rPr>
        <w:t>Пациенты пожилого возраста</w:t>
      </w:r>
    </w:p>
    <w:p w14:paraId="25F5381C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40E">
        <w:rPr>
          <w:rFonts w:ascii="Times New Roman" w:hAnsi="Times New Roman"/>
          <w:sz w:val="28"/>
          <w:szCs w:val="28"/>
        </w:rPr>
        <w:t>В связи с возрастным снижением клиренса цефтазидима, у пациентов пожилого возраста (особенно старше 80 лет), суточная доза обычно не должна превышать 3 г/сутки.</w:t>
      </w:r>
    </w:p>
    <w:p w14:paraId="4B763FE5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bidi="ru-RU"/>
        </w:rPr>
      </w:pPr>
      <w:r w:rsidRPr="001D140E">
        <w:rPr>
          <w:rFonts w:ascii="Times New Roman" w:hAnsi="Times New Roman"/>
          <w:i/>
          <w:sz w:val="28"/>
          <w:szCs w:val="28"/>
        </w:rPr>
        <w:t xml:space="preserve">Пациенты с </w:t>
      </w:r>
      <w:r w:rsidRPr="001D140E">
        <w:rPr>
          <w:rFonts w:ascii="Times New Roman" w:hAnsi="Times New Roman"/>
          <w:bCs/>
          <w:i/>
          <w:sz w:val="28"/>
          <w:szCs w:val="28"/>
          <w:lang w:bidi="ru-RU"/>
        </w:rPr>
        <w:t>печеночной недостаточностью</w:t>
      </w:r>
    </w:p>
    <w:p w14:paraId="127E171A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40E">
        <w:rPr>
          <w:rFonts w:ascii="Times New Roman" w:hAnsi="Times New Roman"/>
          <w:sz w:val="28"/>
          <w:szCs w:val="28"/>
        </w:rPr>
        <w:t>Согласно имеющихся данных, отсутствует необходимость в коррекции дозы у пациентов с легкой и умеренно выраженным нарушением функции печени. Результаты исследований с участием пациентов с тяжелым нарушением функции печени отсутствуют. У таких пациентов рекомендуется тщательный клинический мониторинг безопасности и эффективности проводимой терапии.</w:t>
      </w:r>
    </w:p>
    <w:p w14:paraId="0A48EAEF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40E">
        <w:rPr>
          <w:rFonts w:ascii="Times New Roman" w:hAnsi="Times New Roman"/>
          <w:i/>
          <w:iCs/>
          <w:sz w:val="28"/>
          <w:szCs w:val="28"/>
        </w:rPr>
        <w:t>Пациенты с почечной недостаточность</w:t>
      </w:r>
      <w:r w:rsidRPr="001D140E">
        <w:rPr>
          <w:rFonts w:ascii="Times New Roman" w:hAnsi="Times New Roman"/>
          <w:i/>
          <w:sz w:val="28"/>
          <w:szCs w:val="28"/>
        </w:rPr>
        <w:t>ю</w:t>
      </w:r>
    </w:p>
    <w:p w14:paraId="2A6985ED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40E">
        <w:rPr>
          <w:rFonts w:ascii="Times New Roman" w:hAnsi="Times New Roman"/>
          <w:sz w:val="28"/>
          <w:szCs w:val="28"/>
        </w:rPr>
        <w:t xml:space="preserve">Из организма цефтазидим выводится без изменений почками, поэтому у пациентов с нарушенной функцией почек, дозировку необходимо уменьшать (см. раздел 4.4). </w:t>
      </w:r>
    </w:p>
    <w:p w14:paraId="2D43AA4B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40E">
        <w:rPr>
          <w:rFonts w:ascii="Times New Roman" w:hAnsi="Times New Roman"/>
          <w:sz w:val="28"/>
          <w:szCs w:val="28"/>
        </w:rPr>
        <w:t>Начальная нагрузочная доза должна составлять 1 г, поддерживающие дозы, подбирают в зависимости от клиренса креатинина, как указано в таблицах, ниже.</w:t>
      </w:r>
    </w:p>
    <w:p w14:paraId="17E8C6E1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D140E">
        <w:rPr>
          <w:rFonts w:ascii="Times New Roman" w:hAnsi="Times New Roman"/>
          <w:b/>
          <w:i/>
          <w:sz w:val="28"/>
          <w:szCs w:val="28"/>
        </w:rPr>
        <w:t>Рекомендуемые поддерживающие дозы Селтозидим при почечной недостаточности – периодическое введение.</w:t>
      </w:r>
    </w:p>
    <w:p w14:paraId="58227217" w14:textId="77777777" w:rsidR="001D140E" w:rsidRPr="001D140E" w:rsidRDefault="001D140E" w:rsidP="001D140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D140E">
        <w:rPr>
          <w:rFonts w:ascii="Times New Roman" w:hAnsi="Times New Roman"/>
          <w:i/>
          <w:sz w:val="28"/>
          <w:szCs w:val="28"/>
        </w:rPr>
        <w:t xml:space="preserve">Взрослые и дети с массой тела 40 кг и более 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402"/>
        <w:gridCol w:w="1985"/>
        <w:gridCol w:w="1984"/>
      </w:tblGrid>
      <w:tr w:rsidR="001D140E" w:rsidRPr="001D140E" w14:paraId="1C844CE5" w14:textId="77777777" w:rsidTr="00E80B91">
        <w:trPr>
          <w:trHeight w:val="9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FB9B7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lastRenderedPageBreak/>
              <w:t>Клиренс креатинина</w:t>
            </w:r>
          </w:p>
          <w:p w14:paraId="0B0487C3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(мл/мин)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8F4FE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Концентрация креатинина</w:t>
            </w:r>
          </w:p>
          <w:p w14:paraId="693B941B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 xml:space="preserve">в плазме </w:t>
            </w:r>
            <w:r w:rsidRPr="001D140E">
              <w:rPr>
                <w:rFonts w:ascii="Times New Roman" w:hAnsi="Times New Roman"/>
                <w:bCs/>
                <w:sz w:val="28"/>
                <w:szCs w:val="28"/>
              </w:rPr>
              <w:t>крови,</w:t>
            </w:r>
          </w:p>
          <w:p w14:paraId="2DADB5DD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мкмоль/л (мг/дл)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6A1E5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Рекомендуемые разовые дозы Селтозидима (г)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DBA63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Частота введения препарата</w:t>
            </w:r>
          </w:p>
        </w:tc>
      </w:tr>
      <w:tr w:rsidR="001D140E" w:rsidRPr="001D140E" w14:paraId="32A02F21" w14:textId="77777777" w:rsidTr="00E80B91">
        <w:trPr>
          <w:trHeight w:val="2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6BA72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50 - 31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B654E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150 - 200</w:t>
            </w:r>
          </w:p>
          <w:p w14:paraId="735A3C85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(1,7 - 2,3)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0BCB1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3AE3D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Каждые 12 часов</w:t>
            </w:r>
          </w:p>
        </w:tc>
      </w:tr>
      <w:tr w:rsidR="001D140E" w:rsidRPr="001D140E" w14:paraId="0B735DAC" w14:textId="77777777" w:rsidTr="00E80B91">
        <w:trPr>
          <w:trHeight w:val="2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DE14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30 - 16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07DFC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200 - 350</w:t>
            </w:r>
          </w:p>
          <w:p w14:paraId="018DE26D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(2,3 - 4,0)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413B7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51C16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Каждые 24 часа</w:t>
            </w:r>
          </w:p>
        </w:tc>
      </w:tr>
      <w:tr w:rsidR="001D140E" w:rsidRPr="001D140E" w14:paraId="330AAE74" w14:textId="77777777" w:rsidTr="00E80B91">
        <w:trPr>
          <w:trHeight w:val="2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D559E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15 - 6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A68D6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350 - 500</w:t>
            </w:r>
          </w:p>
          <w:p w14:paraId="1F04BCCD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(4,0 - 5,6)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BBCE6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A6E6B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Каждые 24 часа</w:t>
            </w:r>
          </w:p>
        </w:tc>
      </w:tr>
      <w:tr w:rsidR="001D140E" w:rsidRPr="001D140E" w14:paraId="6CCCBAE7" w14:textId="77777777" w:rsidTr="00E80B91">
        <w:trPr>
          <w:trHeight w:val="2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358BB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&lt;5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FC770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&gt; 500</w:t>
            </w:r>
          </w:p>
          <w:p w14:paraId="3092F4CC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(&gt; 5,6)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5F92C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4D644" w14:textId="77777777" w:rsidR="001D140E" w:rsidRPr="001D140E" w:rsidRDefault="001D140E" w:rsidP="001D14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40E">
              <w:rPr>
                <w:rFonts w:ascii="Times New Roman" w:hAnsi="Times New Roman"/>
                <w:sz w:val="28"/>
                <w:szCs w:val="28"/>
              </w:rPr>
              <w:t>Каждые 48 часов</w:t>
            </w:r>
          </w:p>
        </w:tc>
      </w:tr>
    </w:tbl>
    <w:p w14:paraId="052B25B6" w14:textId="77777777" w:rsidR="00331A76" w:rsidRPr="00331A76" w:rsidRDefault="00331A76" w:rsidP="00331A7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1A76">
        <w:rPr>
          <w:rFonts w:ascii="Times New Roman" w:hAnsi="Times New Roman"/>
          <w:sz w:val="28"/>
          <w:szCs w:val="28"/>
        </w:rPr>
        <w:t xml:space="preserve">Пациентам с тяжелыми инфекциями </w:t>
      </w:r>
      <w:r w:rsidRPr="00331A76">
        <w:rPr>
          <w:rFonts w:ascii="Times New Roman" w:hAnsi="Times New Roman"/>
          <w:bCs/>
          <w:sz w:val="28"/>
          <w:szCs w:val="28"/>
        </w:rPr>
        <w:t>рекомендуемая разовая</w:t>
      </w:r>
      <w:r w:rsidRPr="00331A76">
        <w:rPr>
          <w:rFonts w:ascii="Times New Roman" w:hAnsi="Times New Roman"/>
          <w:sz w:val="28"/>
          <w:szCs w:val="28"/>
        </w:rPr>
        <w:t xml:space="preserve"> доза должна быть увеличена на 50 % или</w:t>
      </w:r>
      <w:r w:rsidRPr="00331A76">
        <w:rPr>
          <w:rFonts w:ascii="Times New Roman" w:hAnsi="Times New Roman"/>
          <w:bCs/>
          <w:sz w:val="28"/>
          <w:szCs w:val="28"/>
        </w:rPr>
        <w:t xml:space="preserve"> увеличена</w:t>
      </w:r>
      <w:r w:rsidRPr="00331A76">
        <w:rPr>
          <w:rFonts w:ascii="Times New Roman" w:hAnsi="Times New Roman"/>
          <w:sz w:val="28"/>
          <w:szCs w:val="28"/>
        </w:rPr>
        <w:t xml:space="preserve"> частота введения препарата. </w:t>
      </w:r>
    </w:p>
    <w:p w14:paraId="635258E8" w14:textId="77777777" w:rsidR="00331A76" w:rsidRPr="00331A76" w:rsidRDefault="00331A76" w:rsidP="00331A7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1A76">
        <w:rPr>
          <w:rFonts w:ascii="Times New Roman" w:hAnsi="Times New Roman"/>
          <w:sz w:val="28"/>
          <w:szCs w:val="28"/>
        </w:rPr>
        <w:t>У детей клиренс креатинина следует откорректировать в соответствии с площадью поверхности тела или с массой тела.</w:t>
      </w:r>
    </w:p>
    <w:p w14:paraId="6929B969" w14:textId="77777777" w:rsidR="00331A76" w:rsidRPr="00331A76" w:rsidRDefault="00331A76" w:rsidP="00331A7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31A76">
        <w:rPr>
          <w:rFonts w:ascii="Times New Roman" w:hAnsi="Times New Roman"/>
          <w:i/>
          <w:sz w:val="28"/>
          <w:szCs w:val="28"/>
        </w:rPr>
        <w:t>Дети с массой тела менее 40 кг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402"/>
        <w:gridCol w:w="1985"/>
        <w:gridCol w:w="1984"/>
      </w:tblGrid>
      <w:tr w:rsidR="00331A76" w:rsidRPr="00331A76" w14:paraId="65FDD40D" w14:textId="77777777" w:rsidTr="00E80B91">
        <w:trPr>
          <w:trHeight w:val="9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AD806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Клиренс креатинина</w:t>
            </w:r>
          </w:p>
          <w:p w14:paraId="1AFE20B8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(мл/мин) **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9F1B6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Концентрация креатинина</w:t>
            </w:r>
          </w:p>
          <w:p w14:paraId="23FAA14F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 xml:space="preserve">в плазме </w:t>
            </w:r>
            <w:r w:rsidRPr="00331A76">
              <w:rPr>
                <w:rFonts w:ascii="Times New Roman" w:hAnsi="Times New Roman"/>
                <w:bCs/>
                <w:sz w:val="28"/>
                <w:szCs w:val="28"/>
              </w:rPr>
              <w:t>крови</w:t>
            </w:r>
            <w:r w:rsidRPr="00331A76">
              <w:rPr>
                <w:rFonts w:ascii="Times New Roman" w:hAnsi="Times New Roman"/>
                <w:sz w:val="28"/>
                <w:szCs w:val="28"/>
              </w:rPr>
              <w:t> *</w:t>
            </w:r>
            <w:r w:rsidRPr="00331A7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</w:p>
          <w:p w14:paraId="610B08C9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мкмоль/л (мг/дл)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CE83C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Рекомендуемые разовые дозы Селтозидима (мг/кг) массы тела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4CD2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Частота введения препарата</w:t>
            </w:r>
          </w:p>
        </w:tc>
      </w:tr>
      <w:tr w:rsidR="00331A76" w:rsidRPr="00331A76" w14:paraId="2609E3DE" w14:textId="77777777" w:rsidTr="00E80B91">
        <w:trPr>
          <w:trHeight w:val="2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CE6AA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50 - 31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9EFD5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150 - 200</w:t>
            </w:r>
          </w:p>
          <w:p w14:paraId="0BA2A3AF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(1,7 - 2,3)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E3A3A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CB21E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Каждые 12 часов</w:t>
            </w:r>
          </w:p>
        </w:tc>
      </w:tr>
      <w:tr w:rsidR="00331A76" w:rsidRPr="00331A76" w14:paraId="77D29D37" w14:textId="77777777" w:rsidTr="00E80B91">
        <w:trPr>
          <w:trHeight w:val="2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7939D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30 - 16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6D150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200 - 350</w:t>
            </w:r>
          </w:p>
          <w:p w14:paraId="3578DDC1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(2,3 - 4,0)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FF9F8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59C86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Каждые 24 часа</w:t>
            </w:r>
          </w:p>
        </w:tc>
      </w:tr>
      <w:tr w:rsidR="00331A76" w:rsidRPr="00331A76" w14:paraId="1C35E389" w14:textId="77777777" w:rsidTr="00E80B91">
        <w:trPr>
          <w:trHeight w:val="2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62D55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15 - 6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5F483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350 - 500</w:t>
            </w:r>
          </w:p>
          <w:p w14:paraId="44622F3D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(4,0 - 5,6)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B1559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EB72B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Каждые 24 часа</w:t>
            </w:r>
          </w:p>
        </w:tc>
      </w:tr>
      <w:tr w:rsidR="00331A76" w:rsidRPr="00331A76" w14:paraId="157AC8AF" w14:textId="77777777" w:rsidTr="00E80B91">
        <w:trPr>
          <w:trHeight w:val="2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6BC6F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&lt;5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7DAF9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&gt; 500</w:t>
            </w:r>
          </w:p>
          <w:p w14:paraId="6F784477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(&gt; 5,6)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78A67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9751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Каждые 48 часов</w:t>
            </w:r>
          </w:p>
        </w:tc>
      </w:tr>
      <w:tr w:rsidR="00331A76" w:rsidRPr="00331A76" w14:paraId="7C936AC0" w14:textId="77777777" w:rsidTr="00E80B91">
        <w:trPr>
          <w:trHeight w:val="266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19547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* Значения сывороточного креатинина являются ориентировочными и точно не могут указывать одинаковую степень снижения для всех пациентов со сниженной функцией почек.</w:t>
            </w:r>
          </w:p>
          <w:p w14:paraId="7A788501" w14:textId="77777777" w:rsidR="00331A76" w:rsidRPr="00331A76" w:rsidRDefault="00331A76" w:rsidP="00331A7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1A76">
              <w:rPr>
                <w:rFonts w:ascii="Times New Roman" w:hAnsi="Times New Roman"/>
                <w:sz w:val="28"/>
                <w:szCs w:val="28"/>
              </w:rPr>
              <w:t>** Оценивается на основе площади поверхности тела или измеряется.</w:t>
            </w:r>
          </w:p>
        </w:tc>
      </w:tr>
    </w:tbl>
    <w:p w14:paraId="3E733D76" w14:textId="77777777" w:rsidR="007755C2" w:rsidRPr="007755C2" w:rsidRDefault="007755C2" w:rsidP="007755C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755C2">
        <w:rPr>
          <w:rFonts w:ascii="Times New Roman" w:hAnsi="Times New Roman"/>
          <w:sz w:val="28"/>
          <w:szCs w:val="28"/>
        </w:rPr>
        <w:t>Рекомендуется тщательный клинический мониторинг безопасности и эффективности.</w:t>
      </w:r>
    </w:p>
    <w:p w14:paraId="6609BF7E" w14:textId="77777777" w:rsidR="007755C2" w:rsidRPr="007755C2" w:rsidRDefault="007755C2" w:rsidP="007755C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755C2">
        <w:rPr>
          <w:rFonts w:ascii="Times New Roman" w:hAnsi="Times New Roman"/>
          <w:b/>
          <w:i/>
          <w:sz w:val="28"/>
          <w:szCs w:val="28"/>
        </w:rPr>
        <w:t>Рекомендуемые поддерживающие дозы препарата Селтозидим при почечной недостаточности - непрерывная инфузия.</w:t>
      </w:r>
    </w:p>
    <w:p w14:paraId="1F0426A2" w14:textId="77777777" w:rsidR="007755C2" w:rsidRPr="007755C2" w:rsidRDefault="007755C2" w:rsidP="007755C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755C2">
        <w:rPr>
          <w:rFonts w:ascii="Times New Roman" w:hAnsi="Times New Roman"/>
          <w:i/>
          <w:sz w:val="28"/>
          <w:szCs w:val="28"/>
        </w:rPr>
        <w:t xml:space="preserve">Взрослые и дети с массой тела 40 кг и более  </w:t>
      </w: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261"/>
        <w:gridCol w:w="4110"/>
      </w:tblGrid>
      <w:tr w:rsidR="007755C2" w:rsidRPr="007755C2" w14:paraId="091B8F58" w14:textId="77777777" w:rsidTr="00E80B91">
        <w:trPr>
          <w:trHeight w:val="55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AD0DE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Клиренс креатинина</w:t>
            </w:r>
          </w:p>
          <w:p w14:paraId="3A3BC172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(мл/мин)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9025D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Концентрация креатинина и плазме крови, мкмоль/л (мг/дл)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C7C5B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Частота введения препарата</w:t>
            </w:r>
          </w:p>
        </w:tc>
      </w:tr>
      <w:tr w:rsidR="007755C2" w:rsidRPr="007755C2" w14:paraId="4ACBBFF9" w14:textId="77777777" w:rsidTr="00E80B91">
        <w:trPr>
          <w:trHeight w:val="41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6E61C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lastRenderedPageBreak/>
              <w:t>50 -31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66A0E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150 – 200</w:t>
            </w:r>
          </w:p>
          <w:p w14:paraId="3FDF8988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(от 1,7 до 2,3)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C01BE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Нагрузочная доза 2 г с последующим введением 1-3 г в течение 24 часов путем непрерывной инфузии</w:t>
            </w:r>
          </w:p>
        </w:tc>
      </w:tr>
      <w:tr w:rsidR="007755C2" w:rsidRPr="007755C2" w14:paraId="316DF03A" w14:textId="77777777" w:rsidTr="00E80B91">
        <w:trPr>
          <w:trHeight w:val="8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90874E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30 -16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A378A1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200 - 350</w:t>
            </w:r>
          </w:p>
          <w:p w14:paraId="5E57824B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(от 2,3 до 4,0)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2E4DDD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Нагрузочная доза 2 г с последующим введением 1 г в течение 24 часов путем непрерывной инфузии</w:t>
            </w:r>
          </w:p>
        </w:tc>
      </w:tr>
      <w:tr w:rsidR="007755C2" w:rsidRPr="007755C2" w14:paraId="7C2C8CC0" w14:textId="77777777" w:rsidTr="00E80B91">
        <w:trPr>
          <w:trHeight w:val="22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5ABD9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≤15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E8850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&gt;350</w:t>
            </w:r>
          </w:p>
          <w:p w14:paraId="47802ECB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(&gt; 4,0)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FF166" w14:textId="77777777" w:rsidR="007755C2" w:rsidRPr="007755C2" w:rsidRDefault="007755C2" w:rsidP="007755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5C2">
              <w:rPr>
                <w:rFonts w:ascii="Times New Roman" w:hAnsi="Times New Roman"/>
                <w:sz w:val="28"/>
                <w:szCs w:val="28"/>
              </w:rPr>
              <w:t>Не изучали</w:t>
            </w:r>
          </w:p>
        </w:tc>
      </w:tr>
    </w:tbl>
    <w:p w14:paraId="54209284" w14:textId="77777777" w:rsidR="00757D9C" w:rsidRPr="00757D9C" w:rsidRDefault="00757D9C" w:rsidP="00757D9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7D9C">
        <w:rPr>
          <w:rFonts w:ascii="Times New Roman" w:hAnsi="Times New Roman"/>
          <w:sz w:val="28"/>
          <w:szCs w:val="28"/>
        </w:rPr>
        <w:t>Следует соблюдать осторожность при подборе дозы. Рекомендован тщательный клинический мониторинг безопасности и эффективности проводимой терапии.</w:t>
      </w:r>
    </w:p>
    <w:p w14:paraId="00A1BA08" w14:textId="77777777" w:rsidR="00757D9C" w:rsidRPr="00757D9C" w:rsidRDefault="00757D9C" w:rsidP="00757D9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57D9C">
        <w:rPr>
          <w:rFonts w:ascii="Times New Roman" w:hAnsi="Times New Roman"/>
          <w:i/>
          <w:iCs/>
          <w:sz w:val="28"/>
          <w:szCs w:val="28"/>
        </w:rPr>
        <w:t>Дети с массой тела менее 40 кг</w:t>
      </w:r>
    </w:p>
    <w:p w14:paraId="576A83D8" w14:textId="77777777" w:rsidR="00757D9C" w:rsidRPr="00757D9C" w:rsidRDefault="00757D9C" w:rsidP="00757D9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7D9C">
        <w:rPr>
          <w:rFonts w:ascii="Times New Roman" w:hAnsi="Times New Roman"/>
          <w:sz w:val="28"/>
          <w:szCs w:val="28"/>
        </w:rPr>
        <w:t>У детей с нарушениями функции почек и массой тела &lt;40 кг, безопасность и эффективность введения цефтазидима путем непрерывной инфузии не установлена, поэтому рекомендуется тщательный клинический мониторинг безопасности и эффективности. При применении у детей с почечной недостаточностью постоянной инфузии, клиренс креатинина необходимо скорректировать с учетом площади поверхности тела или мышечной массы тела.</w:t>
      </w:r>
    </w:p>
    <w:p w14:paraId="2C50E57D" w14:textId="77777777" w:rsidR="00757D9C" w:rsidRPr="00757D9C" w:rsidRDefault="00757D9C" w:rsidP="00757D9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57D9C">
        <w:rPr>
          <w:rFonts w:ascii="Times New Roman" w:hAnsi="Times New Roman"/>
          <w:i/>
          <w:sz w:val="28"/>
          <w:szCs w:val="28"/>
        </w:rPr>
        <w:t>Гемодиализ</w:t>
      </w:r>
    </w:p>
    <w:p w14:paraId="3680C08E" w14:textId="77777777" w:rsidR="00757D9C" w:rsidRPr="00757D9C" w:rsidRDefault="00757D9C" w:rsidP="00757D9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57D9C">
        <w:rPr>
          <w:rFonts w:ascii="Times New Roman" w:hAnsi="Times New Roman"/>
          <w:sz w:val="28"/>
          <w:szCs w:val="28"/>
        </w:rPr>
        <w:t>При</w:t>
      </w:r>
      <w:r w:rsidRPr="00757D9C">
        <w:rPr>
          <w:rFonts w:ascii="Times New Roman" w:hAnsi="Times New Roman"/>
          <w:i/>
          <w:sz w:val="28"/>
          <w:szCs w:val="28"/>
        </w:rPr>
        <w:t xml:space="preserve"> </w:t>
      </w:r>
      <w:r w:rsidRPr="00757D9C">
        <w:rPr>
          <w:rFonts w:ascii="Times New Roman" w:hAnsi="Times New Roman"/>
          <w:sz w:val="28"/>
          <w:szCs w:val="28"/>
        </w:rPr>
        <w:t>гемодиализе, период полувыведения цефтазидима составляет 3-5 часов. После каждого сеанса гемодиализа, необходимо вводить поддерживающую дозу препарата Селтозидим в соответствии с приведенными выше данными таблиц.</w:t>
      </w:r>
    </w:p>
    <w:p w14:paraId="0467E0C1" w14:textId="77777777" w:rsidR="00757D9C" w:rsidRPr="00757D9C" w:rsidRDefault="00757D9C" w:rsidP="00757D9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57D9C">
        <w:rPr>
          <w:rFonts w:ascii="Times New Roman" w:hAnsi="Times New Roman"/>
          <w:i/>
          <w:sz w:val="28"/>
          <w:szCs w:val="28"/>
        </w:rPr>
        <w:t xml:space="preserve">Перитонеальный диализ. </w:t>
      </w:r>
    </w:p>
    <w:p w14:paraId="20260570" w14:textId="77777777" w:rsidR="00757D9C" w:rsidRDefault="00757D9C" w:rsidP="00757D9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7D9C">
        <w:rPr>
          <w:rFonts w:ascii="Times New Roman" w:hAnsi="Times New Roman"/>
          <w:sz w:val="28"/>
          <w:szCs w:val="28"/>
        </w:rPr>
        <w:t>Селтозидим можно применять при перитонеальном диализе и непрерывном амбулаторном перитонеальном диализе. В дополнение к внутривенному введению, Селтозидим можно добавлять в раствор для диализа (обычно в дозе 125-250 мг на 2 литра раствора для диализа). Для пациентов с почечной недостаточностью, находящихся на непрерывном гемодиализе с использованием артерио-венозного шунта, или для пациентов, находящихся на высокоскоростной гемофильтрации в отделении интенсивной терапии, рекомендуемая доза - 1 г/сутки (одной дозой или разделенной на несколько введений). Для пациентов, находящихся на низкоскоростной гемофильтрации, рекомендуются такие же дозы препарата, как при почечной недостаточности. Пациентам, находящимся на вено-венозном гемодиализе или венозном гемодиализе, рекомендуемые дозы, представлены ниже, в таблицах.</w:t>
      </w:r>
    </w:p>
    <w:p w14:paraId="6DAB4B70" w14:textId="77777777" w:rsidR="00EC3F44" w:rsidRPr="00757D9C" w:rsidRDefault="00EC3F44" w:rsidP="00757D9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79F8E7" w14:textId="77777777" w:rsidR="00EC3F44" w:rsidRPr="00EC3F44" w:rsidRDefault="00EC3F44" w:rsidP="00EC3F4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C3F44">
        <w:rPr>
          <w:rFonts w:ascii="Times New Roman" w:hAnsi="Times New Roman"/>
          <w:i/>
          <w:sz w:val="28"/>
          <w:szCs w:val="28"/>
        </w:rPr>
        <w:t>Длительная вено-венозная гемофильтрация</w:t>
      </w:r>
    </w:p>
    <w:tbl>
      <w:tblPr>
        <w:tblW w:w="907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1842"/>
        <w:gridCol w:w="1984"/>
        <w:gridCol w:w="1986"/>
      </w:tblGrid>
      <w:tr w:rsidR="00EC3F44" w:rsidRPr="00EC3F44" w14:paraId="50458A3E" w14:textId="77777777" w:rsidTr="00E80B91">
        <w:trPr>
          <w:trHeight w:val="35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EA170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lastRenderedPageBreak/>
              <w:t>Клиренс креатинина</w:t>
            </w:r>
          </w:p>
          <w:p w14:paraId="149438A1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(мл/мин)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D4465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Поддерживающая доза (мг) в зависимости от скорости                    ультрафильтрации (мл/ мин)*</w:t>
            </w:r>
          </w:p>
        </w:tc>
      </w:tr>
      <w:tr w:rsidR="00EC3F44" w:rsidRPr="00EC3F44" w14:paraId="0A4C369A" w14:textId="77777777" w:rsidTr="00E80B91">
        <w:trPr>
          <w:trHeight w:val="24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5452B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B3188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7D6A5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2402D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33,3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4B5B8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EC3F44" w:rsidRPr="00EC3F44" w14:paraId="673B4A7A" w14:textId="77777777" w:rsidTr="00E80B91">
        <w:trPr>
          <w:trHeight w:val="2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774DC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AD743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12025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B208E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CBDD3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EC3F44" w:rsidRPr="00EC3F44" w14:paraId="2868C7DA" w14:textId="77777777" w:rsidTr="00E80B91">
        <w:trPr>
          <w:trHeight w:val="2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509DA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7E0BD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85C1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927D0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92336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EC3F44" w:rsidRPr="00EC3F44" w14:paraId="5AAA0C63" w14:textId="77777777" w:rsidTr="00E80B91">
        <w:trPr>
          <w:trHeight w:val="2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7CBFD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981ED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A32D9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D68D3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B571E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EC3F44" w:rsidRPr="00EC3F44" w14:paraId="07515886" w14:textId="77777777" w:rsidTr="00E80B91">
        <w:trPr>
          <w:trHeight w:val="2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A20C9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88B4C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4B900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A1F67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36332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EC3F44" w:rsidRPr="00EC3F44" w14:paraId="59C4E2F5" w14:textId="77777777" w:rsidTr="00E80B91">
        <w:trPr>
          <w:trHeight w:val="2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DBA9C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CD9C6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B585F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A0D61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0060D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EC3F44" w:rsidRPr="00EC3F44" w14:paraId="4F454C60" w14:textId="77777777" w:rsidTr="00E80B91">
        <w:trPr>
          <w:trHeight w:val="254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3C0B8" w14:textId="77777777" w:rsidR="00EC3F44" w:rsidRPr="00EC3F44" w:rsidRDefault="00EC3F44" w:rsidP="00EC3F4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F44">
              <w:rPr>
                <w:rFonts w:ascii="Times New Roman" w:hAnsi="Times New Roman"/>
                <w:sz w:val="28"/>
                <w:szCs w:val="28"/>
              </w:rPr>
              <w:t>* Поддерживающая доза вводится каждые 12 часов.</w:t>
            </w:r>
          </w:p>
        </w:tc>
      </w:tr>
    </w:tbl>
    <w:p w14:paraId="308FF0B1" w14:textId="77777777" w:rsidR="007906FE" w:rsidRDefault="007906FE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118CC5" w14:textId="77777777" w:rsidR="00AE2B8C" w:rsidRPr="00AE2B8C" w:rsidRDefault="00AE2B8C" w:rsidP="00AE2B8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E2B8C">
        <w:rPr>
          <w:rFonts w:ascii="Times New Roman" w:hAnsi="Times New Roman"/>
          <w:i/>
          <w:sz w:val="28"/>
          <w:szCs w:val="28"/>
        </w:rPr>
        <w:t>Непрерывный вено-венозный гемодиализ</w:t>
      </w:r>
    </w:p>
    <w:tbl>
      <w:tblPr>
        <w:tblW w:w="916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1276"/>
        <w:gridCol w:w="1418"/>
        <w:gridCol w:w="1276"/>
        <w:gridCol w:w="1275"/>
        <w:gridCol w:w="1134"/>
        <w:gridCol w:w="1260"/>
      </w:tblGrid>
      <w:tr w:rsidR="00AE2B8C" w:rsidRPr="00AE2B8C" w14:paraId="38E39C8F" w14:textId="77777777" w:rsidTr="00E80B91">
        <w:trPr>
          <w:trHeight w:val="347"/>
          <w:jc w:val="center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22C92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Клиренс креатинина</w:t>
            </w:r>
          </w:p>
          <w:p w14:paraId="7C84B00E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(мл/мин)</w:t>
            </w:r>
          </w:p>
        </w:tc>
        <w:tc>
          <w:tcPr>
            <w:tcW w:w="763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63132F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Поддерживающая доза (мг) в зависимости от скорости диализа*</w:t>
            </w:r>
          </w:p>
        </w:tc>
      </w:tr>
      <w:tr w:rsidR="00AE2B8C" w:rsidRPr="00AE2B8C" w14:paraId="3E853D88" w14:textId="77777777" w:rsidTr="00E80B91">
        <w:trPr>
          <w:trHeight w:val="189"/>
          <w:jc w:val="center"/>
        </w:trPr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F9F36B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BFEB4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1,0 л/час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70705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2,0 л/час</w:t>
            </w:r>
          </w:p>
        </w:tc>
      </w:tr>
      <w:tr w:rsidR="00AE2B8C" w:rsidRPr="00AE2B8C" w14:paraId="7E5E225B" w14:textId="77777777" w:rsidTr="00E80B91">
        <w:trPr>
          <w:trHeight w:val="264"/>
          <w:jc w:val="center"/>
        </w:trPr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9667C5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17B07B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Скорость ультрафильтрации (л/час)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A3632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Скорость ультрафильтрации (л/час)</w:t>
            </w:r>
          </w:p>
        </w:tc>
      </w:tr>
      <w:tr w:rsidR="00AE2B8C" w:rsidRPr="00AE2B8C" w14:paraId="400B42B9" w14:textId="77777777" w:rsidTr="00E80B91">
        <w:trPr>
          <w:trHeight w:val="205"/>
          <w:jc w:val="center"/>
        </w:trPr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9098C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02FE0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9937F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C3100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099E1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C0E26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7B799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AE2B8C" w:rsidRPr="00AE2B8C" w14:paraId="422A418A" w14:textId="77777777" w:rsidTr="00E80B91">
        <w:trPr>
          <w:trHeight w:val="338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B7A64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3173C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F2885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25A59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0CE9E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3456A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AA7F5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AE2B8C" w:rsidRPr="00AE2B8C" w14:paraId="5EC4DFE7" w14:textId="77777777" w:rsidTr="00E80B91">
        <w:trPr>
          <w:trHeight w:val="272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1154F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B7129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0F63C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30216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3D8DD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36C14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61448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AE2B8C" w:rsidRPr="00AE2B8C" w14:paraId="6D15E1A1" w14:textId="77777777" w:rsidTr="00E80B91">
        <w:trPr>
          <w:trHeight w:val="275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E8147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24AE6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025AE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27307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3C630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6CF78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1F2A2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AE2B8C" w:rsidRPr="00AE2B8C" w14:paraId="61E17BF5" w14:textId="77777777" w:rsidTr="00E80B91">
        <w:trPr>
          <w:trHeight w:val="266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DC0D7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BF2EA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2C9C2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2EDA6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3A86F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18DD4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AEBB6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AE2B8C" w:rsidRPr="00AE2B8C" w14:paraId="3FA36C98" w14:textId="77777777" w:rsidTr="00E80B91">
        <w:trPr>
          <w:trHeight w:val="269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D53DA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6909C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69647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FE0F6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F590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A77FE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A2D94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AE2B8C" w:rsidRPr="00AE2B8C" w14:paraId="7217E3F2" w14:textId="77777777" w:rsidTr="00E80B91">
        <w:trPr>
          <w:trHeight w:val="269"/>
          <w:jc w:val="center"/>
        </w:trPr>
        <w:tc>
          <w:tcPr>
            <w:tcW w:w="91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9D75C" w14:textId="77777777" w:rsidR="00AE2B8C" w:rsidRPr="00AE2B8C" w:rsidRDefault="00AE2B8C" w:rsidP="00AE2B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B8C">
              <w:rPr>
                <w:rFonts w:ascii="Times New Roman" w:hAnsi="Times New Roman"/>
                <w:sz w:val="28"/>
                <w:szCs w:val="28"/>
              </w:rPr>
              <w:t>* Поддерживающая доза вводится каждые 12 часов.</w:t>
            </w:r>
          </w:p>
        </w:tc>
      </w:tr>
    </w:tbl>
    <w:p w14:paraId="1990C11D" w14:textId="77777777" w:rsidR="007906FE" w:rsidRDefault="007906FE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4D354C" w14:textId="77777777" w:rsidR="00751681" w:rsidRPr="00751681" w:rsidRDefault="00751681" w:rsidP="007516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51681">
        <w:rPr>
          <w:rFonts w:ascii="Times New Roman" w:hAnsi="Times New Roman"/>
          <w:b/>
          <w:sz w:val="28"/>
          <w:szCs w:val="28"/>
          <w:lang w:bidi="ru-RU"/>
        </w:rPr>
        <w:t xml:space="preserve">Способ применения </w:t>
      </w:r>
    </w:p>
    <w:p w14:paraId="6A02948D" w14:textId="77777777" w:rsidR="00751681" w:rsidRPr="00751681" w:rsidRDefault="00751681" w:rsidP="007516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1681">
        <w:rPr>
          <w:rFonts w:ascii="Times New Roman" w:hAnsi="Times New Roman"/>
          <w:sz w:val="28"/>
          <w:szCs w:val="28"/>
        </w:rPr>
        <w:t>Доза зависит от тяжести заболевания, чувствительности, локализации и типа инфекции,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1681">
        <w:rPr>
          <w:rFonts w:ascii="Times New Roman" w:hAnsi="Times New Roman"/>
          <w:sz w:val="28"/>
          <w:szCs w:val="28"/>
        </w:rPr>
        <w:t>а также от возраста и функции почек пациента.</w:t>
      </w:r>
    </w:p>
    <w:p w14:paraId="0009CD4D" w14:textId="77777777" w:rsidR="00751681" w:rsidRPr="00751681" w:rsidRDefault="00751681" w:rsidP="007516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1681">
        <w:rPr>
          <w:rFonts w:ascii="Times New Roman" w:hAnsi="Times New Roman"/>
          <w:sz w:val="28"/>
          <w:szCs w:val="28"/>
        </w:rPr>
        <w:t>Препарат вводить инъекционно или инфузионно или путем глубокой внутримышечной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1681">
        <w:rPr>
          <w:rFonts w:ascii="Times New Roman" w:hAnsi="Times New Roman"/>
          <w:sz w:val="28"/>
          <w:szCs w:val="28"/>
        </w:rPr>
        <w:t>инъекции.</w:t>
      </w:r>
    </w:p>
    <w:p w14:paraId="1315C1EA" w14:textId="77777777" w:rsidR="00751681" w:rsidRPr="00751681" w:rsidRDefault="00751681" w:rsidP="007516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1681">
        <w:rPr>
          <w:rFonts w:ascii="Times New Roman" w:hAnsi="Times New Roman"/>
          <w:sz w:val="28"/>
          <w:szCs w:val="28"/>
        </w:rPr>
        <w:t>Рекомендованными участками для внутримышечного введения является верхний наружный квадрант большой ягодичной мышцы или латеральная часть бедра.</w:t>
      </w:r>
    </w:p>
    <w:p w14:paraId="44BCF7AA" w14:textId="77777777" w:rsidR="00751681" w:rsidRPr="00751681" w:rsidRDefault="00751681" w:rsidP="007516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1681">
        <w:rPr>
          <w:rFonts w:ascii="Times New Roman" w:hAnsi="Times New Roman"/>
          <w:sz w:val="28"/>
          <w:szCs w:val="28"/>
        </w:rPr>
        <w:t>Растворы цефтазидима можно вводить непосредственно в вену или в систему для внутривенных инфузий, если пациент получает жидкости парентерально.</w:t>
      </w:r>
    </w:p>
    <w:p w14:paraId="20760B19" w14:textId="77777777" w:rsidR="00751681" w:rsidRPr="00751681" w:rsidRDefault="00751681" w:rsidP="007516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1681">
        <w:rPr>
          <w:rFonts w:ascii="Times New Roman" w:hAnsi="Times New Roman"/>
          <w:sz w:val="28"/>
          <w:szCs w:val="28"/>
        </w:rPr>
        <w:t>Внутримышечное введение следует рассматривать, когда внутривенный путь невозможен или менее подходит для пациента.</w:t>
      </w:r>
      <w:r w:rsidRPr="00751681">
        <w:rPr>
          <w:rFonts w:ascii="Times New Roman" w:hAnsi="Times New Roman"/>
          <w:b/>
          <w:sz w:val="28"/>
          <w:szCs w:val="28"/>
        </w:rPr>
        <w:t xml:space="preserve"> </w:t>
      </w:r>
    </w:p>
    <w:p w14:paraId="6B947347" w14:textId="77777777" w:rsidR="00751681" w:rsidRDefault="00751681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1769A6" w14:textId="77777777" w:rsidR="00D860D7" w:rsidRPr="004D2B7C" w:rsidRDefault="00DB406A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Метод и путь введения</w:t>
      </w:r>
      <w:r w:rsidRPr="004D2B7C">
        <w:rPr>
          <w:rFonts w:ascii="Times New Roman" w:hAnsi="Times New Roman"/>
          <w:i/>
          <w:sz w:val="28"/>
          <w:szCs w:val="28"/>
        </w:rPr>
        <w:t xml:space="preserve"> </w:t>
      </w:r>
    </w:p>
    <w:p w14:paraId="523CCCB6" w14:textId="77777777" w:rsidR="001D6FD3" w:rsidRDefault="001D6FD3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2175220276"/>
      <w:bookmarkEnd w:id="3"/>
      <w:r w:rsidRPr="004D2B7C">
        <w:rPr>
          <w:rFonts w:ascii="Times New Roman" w:hAnsi="Times New Roman"/>
          <w:sz w:val="28"/>
          <w:szCs w:val="28"/>
        </w:rPr>
        <w:t xml:space="preserve">Внутривенно (в/в) </w:t>
      </w:r>
      <w:r w:rsidR="00F7499B" w:rsidRPr="004D2B7C">
        <w:rPr>
          <w:rFonts w:ascii="Times New Roman" w:hAnsi="Times New Roman"/>
          <w:sz w:val="28"/>
          <w:szCs w:val="28"/>
        </w:rPr>
        <w:t xml:space="preserve">капельно или струйно </w:t>
      </w:r>
      <w:r w:rsidRPr="004D2B7C">
        <w:rPr>
          <w:rFonts w:ascii="Times New Roman" w:hAnsi="Times New Roman"/>
          <w:sz w:val="28"/>
          <w:szCs w:val="28"/>
        </w:rPr>
        <w:t xml:space="preserve">или внутримышечно (в/м). </w:t>
      </w:r>
    </w:p>
    <w:p w14:paraId="01863FEE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Приготовление раствора. </w:t>
      </w:r>
    </w:p>
    <w:p w14:paraId="164F50D3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При растворении порошка путем добавления растворителя во флакон выделяется двуокись углерода, поэтому в полученном готовом растворе </w:t>
      </w:r>
      <w:r w:rsidRPr="00D860D7">
        <w:rPr>
          <w:rFonts w:ascii="Times New Roman" w:hAnsi="Times New Roman"/>
          <w:sz w:val="28"/>
          <w:szCs w:val="28"/>
        </w:rPr>
        <w:lastRenderedPageBreak/>
        <w:t>препарата могут присутствовать пузырьки двуокиси углерода, что не влияет на свойства препарата.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2267"/>
        <w:gridCol w:w="2126"/>
      </w:tblGrid>
      <w:tr w:rsidR="00D860D7" w:rsidRPr="00D860D7" w14:paraId="1FE67152" w14:textId="77777777" w:rsidTr="00D860D7">
        <w:trPr>
          <w:trHeight w:val="6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C6D71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Кол-во Селтозидима во флаконе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F75A2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Способ введения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0A789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Кол-во растворителя (мл)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80AE2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Приблизительная концентрация (мг/мл)</w:t>
            </w:r>
          </w:p>
        </w:tc>
      </w:tr>
      <w:tr w:rsidR="00D860D7" w:rsidRPr="00D860D7" w14:paraId="25BA974C" w14:textId="77777777" w:rsidTr="00D860D7">
        <w:trPr>
          <w:trHeight w:val="29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61BF2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1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BB05DB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в/м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DC6E76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3,0 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867EC8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</w:tr>
      <w:tr w:rsidR="00D860D7" w:rsidRPr="00D860D7" w14:paraId="3578B060" w14:textId="77777777" w:rsidTr="00D860D7">
        <w:trPr>
          <w:trHeight w:val="34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B13E2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466D57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в/в струйно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DD6AD7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10,0 мл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58887B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D860D7" w:rsidRPr="00D860D7" w14:paraId="5E47AD49" w14:textId="77777777" w:rsidTr="00D860D7">
        <w:trPr>
          <w:trHeight w:val="194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3169C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7404D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в/в инфузия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ABDE2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50,0 мл*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3873B" w14:textId="77777777" w:rsidR="00D860D7" w:rsidRPr="00D860D7" w:rsidRDefault="00D860D7" w:rsidP="00D860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0D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14:paraId="7ECFB4F7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* Добавление растворителя проводят в 2 этапа.</w:t>
      </w:r>
    </w:p>
    <w:p w14:paraId="015E53B5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Селтозидим совместим с большинством растворов для внутривенного введения, однако бикарбонат натрия не рекомендуется в качестве растворителя. Селтозидим в концентрации от 1 мг/мл до 40 мг/мл совместим со следующими растворителями:</w:t>
      </w:r>
    </w:p>
    <w:p w14:paraId="1ABDF07E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0,9 % раствор натрия хлорида</w:t>
      </w:r>
    </w:p>
    <w:p w14:paraId="03BFCBEC" w14:textId="77777777" w:rsidR="00AF6FB7" w:rsidRDefault="00AF6FB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FB7">
        <w:rPr>
          <w:rFonts w:ascii="Times New Roman" w:hAnsi="Times New Roman"/>
          <w:sz w:val="28"/>
          <w:szCs w:val="28"/>
        </w:rPr>
        <w:t>лактат натрия M/6</w:t>
      </w:r>
    </w:p>
    <w:p w14:paraId="6FFED9E9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раствор Хартмана </w:t>
      </w:r>
    </w:p>
    <w:p w14:paraId="1EFAB88B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5 % раствор </w:t>
      </w:r>
      <w:r w:rsidR="00A05D7C" w:rsidRPr="00A05D7C">
        <w:rPr>
          <w:rFonts w:ascii="Times New Roman" w:hAnsi="Times New Roman"/>
          <w:sz w:val="28"/>
          <w:szCs w:val="28"/>
        </w:rPr>
        <w:t>глюкозы</w:t>
      </w:r>
    </w:p>
    <w:p w14:paraId="13867627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0,225 % раствор натрия хлорида и 5 % раствор </w:t>
      </w:r>
      <w:r w:rsidR="00A05D7C" w:rsidRPr="00A05D7C">
        <w:rPr>
          <w:rFonts w:ascii="Times New Roman" w:hAnsi="Times New Roman"/>
          <w:sz w:val="28"/>
          <w:szCs w:val="28"/>
        </w:rPr>
        <w:t>глюкозы</w:t>
      </w:r>
    </w:p>
    <w:p w14:paraId="286F7EDA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0,45 % раствор натрия хлорида и 5 % раствор </w:t>
      </w:r>
      <w:r w:rsidR="00A05D7C" w:rsidRPr="00A05D7C">
        <w:rPr>
          <w:rFonts w:ascii="Times New Roman" w:hAnsi="Times New Roman"/>
          <w:sz w:val="28"/>
          <w:szCs w:val="28"/>
        </w:rPr>
        <w:t>глюкозы</w:t>
      </w:r>
    </w:p>
    <w:p w14:paraId="58622C03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0,9 % раствор натрия хлорида и 5 % раствор </w:t>
      </w:r>
      <w:r w:rsidR="00A05D7C" w:rsidRPr="00A05D7C">
        <w:rPr>
          <w:rFonts w:ascii="Times New Roman" w:hAnsi="Times New Roman"/>
          <w:sz w:val="28"/>
          <w:szCs w:val="28"/>
        </w:rPr>
        <w:t>глюкозы</w:t>
      </w:r>
    </w:p>
    <w:p w14:paraId="493F5F7B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0,18 % раствор натрия хлорида и 4 % раствор </w:t>
      </w:r>
      <w:r w:rsidR="00A05D7C" w:rsidRPr="00A05D7C">
        <w:rPr>
          <w:rFonts w:ascii="Times New Roman" w:hAnsi="Times New Roman"/>
          <w:sz w:val="28"/>
          <w:szCs w:val="28"/>
        </w:rPr>
        <w:t>глюкозы</w:t>
      </w:r>
    </w:p>
    <w:p w14:paraId="1F3EDD35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10 % раствор </w:t>
      </w:r>
      <w:r w:rsidR="00A05D7C" w:rsidRPr="00A05D7C">
        <w:rPr>
          <w:rFonts w:ascii="Times New Roman" w:hAnsi="Times New Roman"/>
          <w:sz w:val="28"/>
          <w:szCs w:val="28"/>
        </w:rPr>
        <w:t>глюкозы</w:t>
      </w:r>
    </w:p>
    <w:p w14:paraId="49B906D5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декстран 40 для инъекций 10% в 0,9 % растворе натрия хлорида </w:t>
      </w:r>
    </w:p>
    <w:p w14:paraId="5A47E548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декстран 40 для инъекций 10 % в 5 % растворе </w:t>
      </w:r>
      <w:r w:rsidR="00A05D7C" w:rsidRPr="00A05D7C">
        <w:rPr>
          <w:rFonts w:ascii="Times New Roman" w:hAnsi="Times New Roman"/>
          <w:sz w:val="28"/>
          <w:szCs w:val="28"/>
        </w:rPr>
        <w:t>глюкозы</w:t>
      </w:r>
    </w:p>
    <w:p w14:paraId="1333D513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декстран 70 для инъекций 6 % в 0,9 % растворе натрия хлорида </w:t>
      </w:r>
    </w:p>
    <w:p w14:paraId="4681EC2E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декстран 70 для инъекций 6 % в 5 % растворе </w:t>
      </w:r>
      <w:r w:rsidR="00A05D7C" w:rsidRPr="00A05D7C">
        <w:rPr>
          <w:rFonts w:ascii="Times New Roman" w:hAnsi="Times New Roman"/>
          <w:sz w:val="28"/>
          <w:szCs w:val="28"/>
        </w:rPr>
        <w:t>глюкозы</w:t>
      </w:r>
      <w:r w:rsidRPr="00D860D7">
        <w:rPr>
          <w:rFonts w:ascii="Times New Roman" w:hAnsi="Times New Roman"/>
          <w:sz w:val="28"/>
          <w:szCs w:val="28"/>
        </w:rPr>
        <w:t xml:space="preserve">. </w:t>
      </w:r>
    </w:p>
    <w:p w14:paraId="014E75FC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Цефтазидим в концентрациях от 0,05 до 0,25 мг/мл совместим с жидкостью для внутрибрюшинного диализа (лактатом). Для внутримышечного введения Селтозидим может быть разведен 0,5% или 1% раствором лидокаина. </w:t>
      </w:r>
    </w:p>
    <w:p w14:paraId="3A10ECC9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Лидокаин не должен применяться в качестве растворителя у детей. Растворы препарата, приготовленные с использованием лидокаина, нельзя вводить внутривенно! </w:t>
      </w:r>
    </w:p>
    <w:p w14:paraId="3658A341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Приготовление раствора для струйного введения</w:t>
      </w:r>
    </w:p>
    <w:p w14:paraId="017BB774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1. Вставьте иглу шприца через крышку флакона и введите рекомендуемый объем растворителя. Вакуум может способствовать проникновению растворителя. Удалите иглу шприца.</w:t>
      </w:r>
    </w:p>
    <w:p w14:paraId="02399185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2. Встряхните флакон для лучшего растворения: в процессе растворения выделяется углекислый газ и через 1-2 минуты будет получен прозрачный раствор.</w:t>
      </w:r>
    </w:p>
    <w:p w14:paraId="75904D84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 xml:space="preserve">3. Переверните флакон. Полностью отожмите поршень шприца, вставьте иглу через крышку флакона и наберите весь объем раствора в шприц (давление во флаконе может это облегчить). Убедитесь, что игла остается в </w:t>
      </w:r>
      <w:r w:rsidRPr="00D860D7">
        <w:rPr>
          <w:rFonts w:ascii="Times New Roman" w:hAnsi="Times New Roman"/>
          <w:sz w:val="28"/>
          <w:szCs w:val="28"/>
        </w:rPr>
        <w:lastRenderedPageBreak/>
        <w:t>растворе и не входит в пространство над ним. Извлеченный раствор может содержать маленькие пузырьки углекислого газа, это не влияет на качество препарата.</w:t>
      </w:r>
    </w:p>
    <w:p w14:paraId="3BFAC11E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Полученный раствор может быть введен непосредственно в вену или в катетер дозатора, если пациент получает парентеральное введение жидкости. Селтозидим совместим с внутривенными жидкостями, перечисленными выше.</w:t>
      </w:r>
    </w:p>
    <w:p w14:paraId="1DCF664E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Приготовление растворов для внутривенного вливания Селтозидима в стандартном флаконе проводится в два этапа, как описано ниже.</w:t>
      </w:r>
    </w:p>
    <w:p w14:paraId="38947FF9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1. Введите иглу шприца через крышку флакона и введите во флакон 10 мл растворителя.</w:t>
      </w:r>
    </w:p>
    <w:p w14:paraId="33FE51CB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2. Вытащите иглу и встряхните флакон для получения прозрачного раствора.</w:t>
      </w:r>
    </w:p>
    <w:p w14:paraId="3E94A686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3. Не вставляйте иглу для выведения газа, пока препарат полностью не растворится. Вставьте иглу через крышку флакона для выведения газа и сброса внутреннего давления во флаконе.</w:t>
      </w:r>
    </w:p>
    <w:p w14:paraId="67C52AFC" w14:textId="77777777" w:rsidR="00D860D7" w:rsidRPr="00D860D7" w:rsidRDefault="00D860D7" w:rsidP="00D860D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0D7">
        <w:rPr>
          <w:rFonts w:ascii="Times New Roman" w:hAnsi="Times New Roman"/>
          <w:sz w:val="28"/>
          <w:szCs w:val="28"/>
        </w:rPr>
        <w:t>4. Перенесите восстановленный раствор в растворитель (общим объемом не менее 50 мл) и вводите внутривенно в течение 15-30 мин.</w:t>
      </w:r>
    </w:p>
    <w:p w14:paraId="120EEA41" w14:textId="77777777" w:rsidR="005C4B12" w:rsidRPr="004D2B7C" w:rsidRDefault="00DB406A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5" w:name="2175220278"/>
      <w:bookmarkEnd w:id="4"/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  <w:r w:rsidRPr="004D2B7C">
        <w:rPr>
          <w:rFonts w:ascii="Times New Roman" w:hAnsi="Times New Roman"/>
          <w:i/>
          <w:sz w:val="28"/>
          <w:szCs w:val="28"/>
        </w:rPr>
        <w:t xml:space="preserve"> </w:t>
      </w:r>
    </w:p>
    <w:p w14:paraId="613D77E2" w14:textId="77777777" w:rsidR="001D6FD3" w:rsidRPr="004D2B7C" w:rsidRDefault="001D6FD3" w:rsidP="004D2B7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bookmarkStart w:id="6" w:name="2175220280"/>
      <w:bookmarkEnd w:id="5"/>
      <w:r w:rsidRPr="004D2B7C">
        <w:rPr>
          <w:rFonts w:ascii="Times New Roman" w:eastAsia="TimesNewRomanPSMT" w:hAnsi="Times New Roman"/>
          <w:i/>
          <w:sz w:val="28"/>
          <w:szCs w:val="28"/>
          <w:lang w:eastAsia="ru-RU"/>
        </w:rPr>
        <w:t>Симптомы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: неврологические осло</w:t>
      </w:r>
      <w:r w:rsidR="00A25597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жнения с развитием </w:t>
      </w:r>
      <w:r w:rsidR="00A25597" w:rsidRPr="002176AF">
        <w:rPr>
          <w:rFonts w:ascii="Times New Roman" w:hAnsi="Times New Roman"/>
          <w:sz w:val="27"/>
          <w:szCs w:val="27"/>
          <w:shd w:val="clear" w:color="auto" w:fill="FFFFFF"/>
        </w:rPr>
        <w:t>пораже</w:t>
      </w:r>
      <w:r w:rsidR="009B6D6A" w:rsidRPr="002176AF">
        <w:rPr>
          <w:rFonts w:ascii="Times New Roman" w:hAnsi="Times New Roman"/>
          <w:sz w:val="27"/>
          <w:szCs w:val="27"/>
          <w:shd w:val="clear" w:color="auto" w:fill="FFFFFF"/>
        </w:rPr>
        <w:t>ния головного мозга</w:t>
      </w:r>
      <w:r w:rsidR="00A25597" w:rsidRPr="002176AF">
        <w:rPr>
          <w:rFonts w:ascii="Times New Roman" w:eastAsia="TimesNewRomanPSMT" w:hAnsi="Times New Roman"/>
          <w:sz w:val="28"/>
          <w:szCs w:val="28"/>
          <w:lang w:eastAsia="ru-RU"/>
        </w:rPr>
        <w:t>,</w:t>
      </w:r>
      <w:r w:rsidR="00A25597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судорог и длительной потери сознания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.</w:t>
      </w:r>
      <w:r w:rsidRPr="004D2B7C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A25597" w:rsidRPr="004D2B7C">
        <w:rPr>
          <w:rFonts w:ascii="Times New Roman" w:eastAsia="TimesNewRomanPSMT" w:hAnsi="Times New Roman"/>
          <w:sz w:val="28"/>
          <w:szCs w:val="28"/>
          <w:lang w:eastAsia="ru-RU"/>
        </w:rPr>
        <w:t>Если доза не уменьшена, у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пациентов с почечной недостаточностью, могут р</w:t>
      </w:r>
      <w:r w:rsidR="00A25597" w:rsidRPr="004D2B7C">
        <w:rPr>
          <w:rFonts w:ascii="Times New Roman" w:eastAsia="TimesNewRomanPSMT" w:hAnsi="Times New Roman"/>
          <w:sz w:val="28"/>
          <w:szCs w:val="28"/>
          <w:lang w:eastAsia="ru-RU"/>
        </w:rPr>
        <w:t>азвиться симптомы передозировки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. </w:t>
      </w:r>
    </w:p>
    <w:p w14:paraId="0E2D02C1" w14:textId="77777777" w:rsidR="001D6FD3" w:rsidRPr="004D2B7C" w:rsidRDefault="001D6FD3" w:rsidP="004D2B7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eastAsia="TimesNewRomanPSMT" w:hAnsi="Times New Roman"/>
          <w:i/>
          <w:sz w:val="28"/>
          <w:szCs w:val="28"/>
          <w:lang w:eastAsia="ru-RU"/>
        </w:rPr>
        <w:t>Лечение</w:t>
      </w:r>
      <w:r w:rsidR="009B6D6A" w:rsidRPr="004D2B7C">
        <w:rPr>
          <w:rFonts w:ascii="Times New Roman" w:eastAsia="TimesNewRomanPSMT" w:hAnsi="Times New Roman"/>
          <w:sz w:val="28"/>
          <w:szCs w:val="28"/>
          <w:lang w:eastAsia="ru-RU"/>
        </w:rPr>
        <w:t>: уровень цефтазидима в крови можно уменьшить проведением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гемодиал</w:t>
      </w:r>
      <w:r w:rsidR="009B6D6A" w:rsidRPr="004D2B7C">
        <w:rPr>
          <w:rFonts w:ascii="Times New Roman" w:eastAsia="TimesNewRomanPSMT" w:hAnsi="Times New Roman"/>
          <w:sz w:val="28"/>
          <w:szCs w:val="28"/>
          <w:lang w:eastAsia="ru-RU"/>
        </w:rPr>
        <w:t>иза или перитонеального диализа, при необходимости может проводиться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симптоматическая терапия.</w:t>
      </w:r>
    </w:p>
    <w:p w14:paraId="6FCF5DEF" w14:textId="77777777" w:rsidR="005C4B12" w:rsidRPr="004D2B7C" w:rsidRDefault="008555E6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Рекомендации по обращению за консультацией к </w:t>
      </w:r>
      <w:r w:rsidR="005C4B12" w:rsidRPr="004D2B7C">
        <w:rPr>
          <w:rFonts w:ascii="Times New Roman" w:hAnsi="Times New Roman"/>
          <w:b/>
          <w:i/>
          <w:sz w:val="28"/>
          <w:szCs w:val="28"/>
        </w:rPr>
        <w:t>медицинскому работнику</w:t>
      </w: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 для разъяснения способа применения лекарственного препарата</w:t>
      </w:r>
      <w:r w:rsidR="009B6D6A" w:rsidRPr="004D2B7C">
        <w:rPr>
          <w:rFonts w:ascii="Times New Roman" w:hAnsi="Times New Roman"/>
          <w:b/>
          <w:i/>
          <w:sz w:val="28"/>
          <w:szCs w:val="28"/>
        </w:rPr>
        <w:t>.</w:t>
      </w:r>
      <w:r w:rsidR="005C4B12" w:rsidRPr="004D2B7C">
        <w:rPr>
          <w:rFonts w:ascii="Times New Roman" w:hAnsi="Times New Roman"/>
          <w:b/>
          <w:i/>
          <w:sz w:val="28"/>
          <w:szCs w:val="28"/>
        </w:rPr>
        <w:t xml:space="preserve"> </w:t>
      </w:r>
    </w:p>
    <w:bookmarkEnd w:id="6"/>
    <w:p w14:paraId="01538008" w14:textId="77777777" w:rsidR="0018649D" w:rsidRPr="0018649D" w:rsidRDefault="0018649D" w:rsidP="0018649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649D">
        <w:rPr>
          <w:rFonts w:ascii="Times New Roman" w:eastAsia="Times New Roman" w:hAnsi="Times New Roman"/>
          <w:sz w:val="28"/>
          <w:szCs w:val="28"/>
          <w:lang w:eastAsia="ru-RU"/>
        </w:rPr>
        <w:t>Применение препарата следует осуществлять под наблюдением врача.</w:t>
      </w:r>
    </w:p>
    <w:p w14:paraId="7B635D16" w14:textId="77777777" w:rsidR="00A12563" w:rsidRPr="004D2B7C" w:rsidRDefault="00A12563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DF71F50" w14:textId="77777777" w:rsidR="00620700" w:rsidRDefault="001937AD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bookmarkStart w:id="7" w:name="2175220282"/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нежелательных реакций</w:t>
      </w:r>
      <w:r w:rsidR="005C4B12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4D2B7C">
        <w:rPr>
          <w:rFonts w:ascii="Times New Roman" w:hAnsi="Times New Roman"/>
          <w:b/>
          <w:sz w:val="28"/>
          <w:szCs w:val="28"/>
        </w:rPr>
        <w:t xml:space="preserve">которые проявляются при стандартном применении ЛП и меры, которые следует принять в этом случае </w:t>
      </w:r>
      <w:bookmarkEnd w:id="7"/>
    </w:p>
    <w:p w14:paraId="7C790AEA" w14:textId="77777777" w:rsidR="001937AD" w:rsidRPr="004D2B7C" w:rsidRDefault="001937AD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hAnsi="Times New Roman"/>
          <w:i/>
          <w:sz w:val="28"/>
          <w:szCs w:val="28"/>
        </w:rPr>
        <w:t xml:space="preserve">Часто </w:t>
      </w:r>
    </w:p>
    <w:p w14:paraId="4AA49E74" w14:textId="77777777" w:rsidR="00EF68CA" w:rsidRPr="004D2B7C" w:rsidRDefault="005C4B12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hAnsi="Times New Roman"/>
          <w:sz w:val="28"/>
          <w:szCs w:val="28"/>
        </w:rPr>
        <w:t xml:space="preserve">- </w:t>
      </w:r>
      <w:r w:rsidR="007C607D" w:rsidRPr="004D2B7C">
        <w:rPr>
          <w:rFonts w:ascii="Times New Roman" w:hAnsi="Times New Roman"/>
          <w:sz w:val="28"/>
          <w:szCs w:val="28"/>
        </w:rPr>
        <w:t xml:space="preserve">увеличение в крови количества </w:t>
      </w:r>
      <w:r w:rsidR="007C607D" w:rsidRPr="004D2B7C">
        <w:rPr>
          <w:rFonts w:ascii="Times New Roman" w:eastAsia="TimesNewRomanPSMT" w:hAnsi="Times New Roman"/>
          <w:sz w:val="28"/>
          <w:szCs w:val="28"/>
          <w:lang w:eastAsia="ru-RU"/>
        </w:rPr>
        <w:t>эозинофилов, тромбоцитов</w:t>
      </w:r>
    </w:p>
    <w:p w14:paraId="285FB444" w14:textId="77777777" w:rsidR="00EF68CA" w:rsidRPr="004D2B7C" w:rsidRDefault="00EF68CA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-</w:t>
      </w:r>
      <w:r w:rsidR="00620700">
        <w:rPr>
          <w:rFonts w:ascii="Times New Roman" w:eastAsia="TimesNewRomanPSMT" w:hAnsi="Times New Roman"/>
          <w:sz w:val="28"/>
          <w:szCs w:val="28"/>
          <w:lang w:val="kk-KZ" w:eastAsia="ru-RU"/>
        </w:rPr>
        <w:t xml:space="preserve"> </w:t>
      </w:r>
      <w:r w:rsidR="007C607D" w:rsidRPr="004D2B7C">
        <w:rPr>
          <w:rFonts w:ascii="Times New Roman" w:eastAsia="TimesNewRomanPSMT" w:hAnsi="Times New Roman"/>
          <w:sz w:val="28"/>
          <w:szCs w:val="28"/>
          <w:lang w:eastAsia="ru-RU"/>
        </w:rPr>
        <w:t>временное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повышение одного или более «печеночных» ферментов (аланинаминотрансферазы (АЛТ), аспартатаминотрансферазы (ACT), лактатдегидрогеназы (ЛДГ), гамма-глутамилтранспептидазы (ГГТП) и щелочной фосфатазы (ЩФ))</w:t>
      </w:r>
    </w:p>
    <w:p w14:paraId="7A934C4C" w14:textId="77777777" w:rsidR="005C4B12" w:rsidRPr="004D2B7C" w:rsidRDefault="005C4B12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hAnsi="Times New Roman"/>
          <w:sz w:val="28"/>
          <w:szCs w:val="28"/>
        </w:rPr>
        <w:t xml:space="preserve">- </w:t>
      </w:r>
      <w:r w:rsidR="007C607D" w:rsidRPr="004D2B7C">
        <w:rPr>
          <w:rFonts w:ascii="Times New Roman" w:eastAsia="TimesNewRomanPSMT" w:hAnsi="Times New Roman"/>
          <w:sz w:val="28"/>
          <w:szCs w:val="28"/>
          <w:lang w:eastAsia="ru-RU"/>
        </w:rPr>
        <w:t>воспаление стенки вены</w:t>
      </w:r>
      <w:r w:rsidR="00EF68CA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или </w:t>
      </w:r>
      <w:r w:rsidR="009B6D6A" w:rsidRPr="004D2B7C">
        <w:rPr>
          <w:rFonts w:ascii="Times New Roman" w:eastAsia="TimesNewRomanPSMT" w:hAnsi="Times New Roman"/>
          <w:sz w:val="28"/>
          <w:szCs w:val="28"/>
          <w:lang w:eastAsia="ru-RU"/>
        </w:rPr>
        <w:t>воспалением стенки вены с</w:t>
      </w:r>
      <w:r w:rsidR="007C607D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образование</w:t>
      </w:r>
      <w:r w:rsidR="009B6D6A" w:rsidRPr="004D2B7C">
        <w:rPr>
          <w:rFonts w:ascii="Times New Roman" w:eastAsia="TimesNewRomanPSMT" w:hAnsi="Times New Roman"/>
          <w:sz w:val="28"/>
          <w:szCs w:val="28"/>
          <w:lang w:eastAsia="ru-RU"/>
        </w:rPr>
        <w:t>м</w:t>
      </w:r>
      <w:r w:rsidR="007C607D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тромба</w:t>
      </w:r>
      <w:r w:rsidR="009B6D6A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после в</w:t>
      </w:r>
      <w:r w:rsidR="006B15AE">
        <w:rPr>
          <w:rFonts w:ascii="Times New Roman" w:eastAsia="TimesNewRomanPSMT" w:hAnsi="Times New Roman"/>
          <w:sz w:val="28"/>
          <w:szCs w:val="28"/>
          <w:lang w:val="kk-KZ" w:eastAsia="ru-RU"/>
        </w:rPr>
        <w:t xml:space="preserve">нутривенного </w:t>
      </w:r>
      <w:r w:rsidR="009B6D6A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введения</w:t>
      </w:r>
      <w:r w:rsidR="00315AEA" w:rsidRPr="004D2B7C">
        <w:rPr>
          <w:rFonts w:ascii="Times New Roman" w:eastAsia="TimesNewRomanPSMT" w:hAnsi="Times New Roman"/>
          <w:sz w:val="28"/>
          <w:szCs w:val="28"/>
          <w:lang w:eastAsia="ru-RU"/>
        </w:rPr>
        <w:t>, боль и/или воспаление после внутримышечной инъекции</w:t>
      </w:r>
    </w:p>
    <w:p w14:paraId="7FE2F744" w14:textId="77777777" w:rsidR="00EF68CA" w:rsidRPr="004D2B7C" w:rsidRDefault="00EF68CA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lastRenderedPageBreak/>
        <w:t xml:space="preserve">- </w:t>
      </w:r>
      <w:r w:rsidR="007C607D" w:rsidRPr="004D2B7C">
        <w:rPr>
          <w:rFonts w:ascii="Times New Roman" w:eastAsia="TimesNewRomanPSMT" w:hAnsi="Times New Roman"/>
          <w:sz w:val="28"/>
          <w:szCs w:val="28"/>
          <w:lang w:eastAsia="ru-RU"/>
        </w:rPr>
        <w:t>жидкий стул</w:t>
      </w:r>
    </w:p>
    <w:p w14:paraId="4134EF0D" w14:textId="77777777" w:rsidR="009C65C0" w:rsidRPr="004D2B7C" w:rsidRDefault="00EF6C6E" w:rsidP="004D2B7C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napToGrid w:val="0"/>
          <w:sz w:val="28"/>
          <w:szCs w:val="28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-</w:t>
      </w:r>
      <w:r w:rsidR="00620700">
        <w:rPr>
          <w:rFonts w:ascii="Times New Roman" w:eastAsia="TimesNewRomanPSMT" w:hAnsi="Times New Roman"/>
          <w:sz w:val="28"/>
          <w:szCs w:val="28"/>
          <w:lang w:val="kk-KZ" w:eastAsia="ru-RU"/>
        </w:rPr>
        <w:t xml:space="preserve"> </w:t>
      </w:r>
      <w:r w:rsidR="009C65C0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пятнисто-папулезная сыпь или </w:t>
      </w:r>
      <w:r w:rsidRPr="004D2B7C">
        <w:rPr>
          <w:rFonts w:ascii="Times New Roman" w:hAnsi="Times New Roman"/>
          <w:snapToGrid w:val="0"/>
          <w:sz w:val="28"/>
          <w:szCs w:val="28"/>
        </w:rPr>
        <w:t>быстро развивающиеся, сильно зудящиеся, бледно-розовые волдыри на коже, похожие на волдыри от ожога</w:t>
      </w:r>
      <w:r w:rsidRPr="004D2B7C">
        <w:rPr>
          <w:rFonts w:ascii="Arial" w:hAnsi="Arial" w:cs="Arial"/>
          <w:shd w:val="clear" w:color="auto" w:fill="FFFFFF"/>
        </w:rPr>
        <w:t xml:space="preserve"> (</w:t>
      </w:r>
      <w:r w:rsidRPr="004D2B7C">
        <w:rPr>
          <w:rFonts w:ascii="Times New Roman" w:hAnsi="Times New Roman"/>
          <w:snapToGrid w:val="0"/>
          <w:sz w:val="28"/>
          <w:szCs w:val="28"/>
        </w:rPr>
        <w:t>крапивница)</w:t>
      </w:r>
    </w:p>
    <w:p w14:paraId="26C3AF99" w14:textId="77777777" w:rsidR="00315AEA" w:rsidRPr="006B15AE" w:rsidRDefault="00E761C1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val="kk-KZ" w:eastAsia="ru-RU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-</w:t>
      </w:r>
      <w:r w:rsidR="00620700">
        <w:rPr>
          <w:rFonts w:ascii="Times New Roman" w:eastAsia="TimesNewRomanPSMT" w:hAnsi="Times New Roman"/>
          <w:sz w:val="28"/>
          <w:szCs w:val="28"/>
          <w:lang w:val="kk-KZ" w:eastAsia="ru-RU"/>
        </w:rPr>
        <w:t xml:space="preserve"> </w:t>
      </w:r>
      <w:r w:rsidR="00315AEA" w:rsidRPr="004D2B7C">
        <w:rPr>
          <w:rFonts w:ascii="Times New Roman" w:eastAsia="TimesNewRomanPSMT" w:hAnsi="Times New Roman"/>
          <w:sz w:val="28"/>
          <w:szCs w:val="28"/>
          <w:lang w:eastAsia="ru-RU"/>
        </w:rPr>
        <w:t>положительная прямая реакция Кумбса (</w:t>
      </w:r>
      <w:r w:rsidR="00786719" w:rsidRPr="004D2B7C">
        <w:rPr>
          <w:rFonts w:ascii="Times New Roman" w:eastAsia="TimesNewRomanPSMT" w:hAnsi="Times New Roman"/>
          <w:sz w:val="28"/>
          <w:szCs w:val="28"/>
          <w:lang w:eastAsia="ru-RU"/>
        </w:rPr>
        <w:t>обычно указывает на малокровие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из-за </w:t>
      </w:r>
      <w:r w:rsidRPr="004D2B7C">
        <w:rPr>
          <w:rFonts w:ascii="Times New Roman" w:hAnsi="Times New Roman"/>
          <w:sz w:val="28"/>
          <w:szCs w:val="28"/>
          <w:lang w:eastAsia="ru-RU"/>
        </w:rPr>
        <w:t>преждевременного разрушения клеток крови</w:t>
      </w:r>
      <w:r w:rsidR="00315AEA" w:rsidRPr="004D2B7C">
        <w:rPr>
          <w:rFonts w:ascii="Times New Roman" w:eastAsia="TimesNewRomanPSMT" w:hAnsi="Times New Roman"/>
          <w:sz w:val="28"/>
          <w:szCs w:val="28"/>
          <w:lang w:eastAsia="ru-RU"/>
        </w:rPr>
        <w:t>)</w:t>
      </w:r>
    </w:p>
    <w:p w14:paraId="3C344D4F" w14:textId="77777777" w:rsidR="00F40388" w:rsidRPr="004D2B7C" w:rsidRDefault="00F40388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hAnsi="Times New Roman"/>
          <w:i/>
          <w:sz w:val="28"/>
          <w:szCs w:val="28"/>
        </w:rPr>
        <w:t xml:space="preserve">Нечасто </w:t>
      </w:r>
    </w:p>
    <w:p w14:paraId="3D86A98A" w14:textId="77777777" w:rsidR="005C4B12" w:rsidRPr="004D2B7C" w:rsidRDefault="005C4B12" w:rsidP="004D2B7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hAnsi="Times New Roman"/>
          <w:sz w:val="28"/>
          <w:szCs w:val="28"/>
        </w:rPr>
        <w:t xml:space="preserve">- </w:t>
      </w:r>
      <w:r w:rsidR="00EF6C6E" w:rsidRPr="004D2B7C">
        <w:rPr>
          <w:rFonts w:ascii="Times New Roman" w:hAnsi="Times New Roman"/>
          <w:sz w:val="28"/>
          <w:szCs w:val="28"/>
        </w:rPr>
        <w:t xml:space="preserve">снижение количества </w:t>
      </w:r>
      <w:r w:rsidR="00EF6C6E" w:rsidRPr="004D2B7C">
        <w:rPr>
          <w:rFonts w:ascii="Times New Roman" w:eastAsia="TimesNewRomanPSMT" w:hAnsi="Times New Roman"/>
          <w:sz w:val="28"/>
          <w:szCs w:val="28"/>
          <w:lang w:eastAsia="ru-RU"/>
        </w:rPr>
        <w:t>лейкоцитов</w:t>
      </w:r>
      <w:r w:rsidR="00EF68CA" w:rsidRPr="004D2B7C">
        <w:rPr>
          <w:rFonts w:ascii="Times New Roman" w:eastAsia="TimesNewRomanPSMT" w:hAnsi="Times New Roman"/>
          <w:sz w:val="28"/>
          <w:szCs w:val="28"/>
          <w:lang w:eastAsia="ru-RU"/>
        </w:rPr>
        <w:t>,</w:t>
      </w:r>
      <w:r w:rsidR="00EF6C6E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нейтрофилов и тромбоцитов в крови</w:t>
      </w:r>
    </w:p>
    <w:p w14:paraId="7222E4CD" w14:textId="77777777" w:rsidR="005C4B12" w:rsidRPr="004D2B7C" w:rsidRDefault="005C4B12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 xml:space="preserve">- </w:t>
      </w:r>
      <w:r w:rsidR="00EF6C6E" w:rsidRPr="004D2B7C">
        <w:rPr>
          <w:rFonts w:ascii="Times New Roman" w:hAnsi="Times New Roman"/>
          <w:sz w:val="28"/>
          <w:szCs w:val="28"/>
        </w:rPr>
        <w:t>грибковая инфекция</w:t>
      </w:r>
      <w:r w:rsidR="00EF6C6E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 w:rsidR="00EF68CA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(включая </w:t>
      </w:r>
      <w:r w:rsidR="00EF6C6E" w:rsidRPr="004D2B7C">
        <w:rPr>
          <w:rFonts w:ascii="Times New Roman" w:hAnsi="Times New Roman"/>
          <w:sz w:val="28"/>
          <w:szCs w:val="28"/>
        </w:rPr>
        <w:t>воспаление слизистой влагалища</w:t>
      </w:r>
      <w:r w:rsidR="00FB59BA" w:rsidRPr="004D2B7C">
        <w:rPr>
          <w:rFonts w:ascii="Times New Roman" w:hAnsi="Times New Roman"/>
          <w:sz w:val="28"/>
          <w:szCs w:val="28"/>
        </w:rPr>
        <w:t xml:space="preserve"> и</w:t>
      </w:r>
      <w:r w:rsidR="00EF68CA" w:rsidRPr="004D2B7C">
        <w:rPr>
          <w:rFonts w:ascii="Times New Roman" w:hAnsi="Times New Roman"/>
          <w:sz w:val="28"/>
          <w:szCs w:val="28"/>
        </w:rPr>
        <w:t xml:space="preserve"> </w:t>
      </w:r>
      <w:r w:rsidR="00EF6C6E" w:rsidRPr="004D2B7C">
        <w:rPr>
          <w:rFonts w:ascii="Times New Roman" w:hAnsi="Times New Roman"/>
          <w:sz w:val="28"/>
          <w:szCs w:val="28"/>
        </w:rPr>
        <w:t xml:space="preserve">слизистой </w:t>
      </w:r>
      <w:r w:rsidR="00EF68CA" w:rsidRPr="004D2B7C">
        <w:rPr>
          <w:rFonts w:ascii="Times New Roman" w:hAnsi="Times New Roman"/>
          <w:sz w:val="28"/>
          <w:szCs w:val="28"/>
        </w:rPr>
        <w:t>полости рта)</w:t>
      </w:r>
    </w:p>
    <w:p w14:paraId="3FB08C3A" w14:textId="77777777" w:rsidR="00EF68CA" w:rsidRPr="004D2B7C" w:rsidRDefault="00EF68CA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- головная боль и головокружение</w:t>
      </w:r>
      <w:r w:rsidR="00315AEA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, </w:t>
      </w:r>
      <w:r w:rsidR="00EF6C6E" w:rsidRPr="004D2B7C">
        <w:rPr>
          <w:rFonts w:ascii="Times New Roman" w:eastAsia="TimesNewRomanPSMT" w:hAnsi="Times New Roman"/>
          <w:sz w:val="28"/>
          <w:szCs w:val="28"/>
          <w:lang w:eastAsia="ru-RU"/>
        </w:rPr>
        <w:t>повышение температуры тела</w:t>
      </w:r>
    </w:p>
    <w:p w14:paraId="73005B5E" w14:textId="77777777" w:rsidR="00EF68CA" w:rsidRDefault="00EF68CA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- тошно</w:t>
      </w:r>
      <w:r w:rsidR="00EF6C6E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та, рвота, боли в животе и воспаление кишечника </w:t>
      </w:r>
    </w:p>
    <w:p w14:paraId="6FBE1E3B" w14:textId="77777777" w:rsidR="00315AEA" w:rsidRPr="004D2B7C" w:rsidRDefault="00315AEA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- временное повышение уровня мочевины крови, азота мочевины крови и/или сывороточного креатинина</w:t>
      </w:r>
    </w:p>
    <w:p w14:paraId="6B9AABA7" w14:textId="77777777" w:rsidR="009C65C0" w:rsidRPr="006B15AE" w:rsidRDefault="009C65C0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- зуд</w:t>
      </w:r>
    </w:p>
    <w:p w14:paraId="27B80700" w14:textId="77777777" w:rsidR="005C4B12" w:rsidRPr="004D2B7C" w:rsidRDefault="001937AD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hAnsi="Times New Roman"/>
          <w:i/>
          <w:sz w:val="28"/>
          <w:szCs w:val="28"/>
        </w:rPr>
        <w:t>Очень редко</w:t>
      </w:r>
      <w:r w:rsidR="00620F34" w:rsidRPr="004D2B7C">
        <w:rPr>
          <w:rFonts w:ascii="Times New Roman" w:hAnsi="Times New Roman"/>
          <w:i/>
          <w:sz w:val="28"/>
          <w:szCs w:val="28"/>
        </w:rPr>
        <w:t xml:space="preserve"> </w:t>
      </w:r>
    </w:p>
    <w:p w14:paraId="59F1630A" w14:textId="77777777" w:rsidR="005C4B12" w:rsidRPr="006B15AE" w:rsidRDefault="005C4B12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D2B7C">
        <w:rPr>
          <w:rFonts w:ascii="Times New Roman" w:hAnsi="Times New Roman"/>
          <w:sz w:val="28"/>
          <w:szCs w:val="28"/>
        </w:rPr>
        <w:t xml:space="preserve">- </w:t>
      </w:r>
      <w:r w:rsidR="001D6A53" w:rsidRPr="004D2B7C">
        <w:rPr>
          <w:rFonts w:ascii="Times New Roman" w:hAnsi="Times New Roman"/>
          <w:sz w:val="28"/>
          <w:szCs w:val="28"/>
          <w:lang w:eastAsia="ru-RU"/>
        </w:rPr>
        <w:t>поражение почек, приводящее к снижению функции (</w:t>
      </w:r>
      <w:r w:rsidR="00315AEA" w:rsidRPr="004D2B7C">
        <w:rPr>
          <w:rFonts w:ascii="Times New Roman" w:eastAsia="TimesNewRomanPSMT" w:hAnsi="Times New Roman"/>
          <w:sz w:val="28"/>
          <w:szCs w:val="28"/>
          <w:lang w:eastAsia="ru-RU"/>
        </w:rPr>
        <w:t>интерстициальный нефрит</w:t>
      </w:r>
      <w:r w:rsidR="001D6A53" w:rsidRPr="004D2B7C">
        <w:rPr>
          <w:rFonts w:ascii="Times New Roman" w:eastAsia="TimesNewRomanPSMT" w:hAnsi="Times New Roman"/>
          <w:sz w:val="28"/>
          <w:szCs w:val="28"/>
          <w:lang w:eastAsia="ru-RU"/>
        </w:rPr>
        <w:t>)</w:t>
      </w:r>
      <w:r w:rsidR="00315AEA" w:rsidRPr="004D2B7C">
        <w:rPr>
          <w:rFonts w:ascii="Times New Roman" w:eastAsia="TimesNewRomanPSMT" w:hAnsi="Times New Roman"/>
          <w:sz w:val="28"/>
          <w:szCs w:val="28"/>
          <w:lang w:eastAsia="ru-RU"/>
        </w:rPr>
        <w:t>, острая почечная недостаточность</w:t>
      </w:r>
    </w:p>
    <w:p w14:paraId="1C7160E2" w14:textId="77777777" w:rsidR="005C4B12" w:rsidRPr="004D2B7C" w:rsidRDefault="00315AEA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r w:rsidRPr="004D2B7C">
        <w:rPr>
          <w:rFonts w:ascii="Times New Roman" w:hAnsi="Times New Roman"/>
          <w:i/>
          <w:sz w:val="28"/>
          <w:szCs w:val="28"/>
        </w:rPr>
        <w:t>Исключительно редко/</w:t>
      </w:r>
      <w:r w:rsidR="001937AD" w:rsidRPr="004D2B7C">
        <w:rPr>
          <w:rFonts w:ascii="Times New Roman" w:hAnsi="Times New Roman"/>
          <w:i/>
          <w:sz w:val="28"/>
          <w:szCs w:val="28"/>
        </w:rPr>
        <w:t>В единичных случаях и т.д.</w:t>
      </w:r>
      <w:r w:rsidR="005E50DE" w:rsidRPr="004D2B7C">
        <w:rPr>
          <w:rFonts w:ascii="Times New Roman" w:hAnsi="Times New Roman"/>
          <w:sz w:val="28"/>
          <w:szCs w:val="28"/>
          <w:lang w:bidi="ru-RU"/>
        </w:rPr>
        <w:t xml:space="preserve"> </w:t>
      </w:r>
    </w:p>
    <w:p w14:paraId="449E874E" w14:textId="77777777" w:rsidR="005C4B12" w:rsidRPr="004D2B7C" w:rsidRDefault="005C4B12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>-</w:t>
      </w:r>
      <w:r w:rsidR="0062070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B7BB4" w:rsidRPr="004D2B7C">
        <w:rPr>
          <w:rFonts w:ascii="Times New Roman" w:eastAsia="TimesNewRomanPSMT" w:hAnsi="Times New Roman"/>
          <w:sz w:val="28"/>
          <w:szCs w:val="28"/>
          <w:lang w:eastAsia="ru-RU"/>
        </w:rPr>
        <w:t>увеличение количества лимфоцитов</w:t>
      </w:r>
      <w:r w:rsidR="00EF68CA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, </w:t>
      </w:r>
      <w:r w:rsidR="007B7BB4" w:rsidRPr="004D2B7C">
        <w:rPr>
          <w:rFonts w:ascii="Times New Roman" w:hAnsi="Times New Roman"/>
          <w:sz w:val="28"/>
          <w:szCs w:val="28"/>
          <w:lang w:eastAsia="ru-RU"/>
        </w:rPr>
        <w:t>малокровие, вы</w:t>
      </w:r>
      <w:r w:rsidR="009D4224" w:rsidRPr="004D2B7C">
        <w:rPr>
          <w:rFonts w:ascii="Times New Roman" w:hAnsi="Times New Roman"/>
          <w:sz w:val="28"/>
          <w:szCs w:val="28"/>
          <w:lang w:eastAsia="ru-RU"/>
        </w:rPr>
        <w:t>званное преждевременным разрушением</w:t>
      </w:r>
      <w:r w:rsidR="007B7BB4" w:rsidRPr="004D2B7C">
        <w:rPr>
          <w:rFonts w:ascii="Times New Roman" w:hAnsi="Times New Roman"/>
          <w:sz w:val="28"/>
          <w:szCs w:val="28"/>
          <w:lang w:eastAsia="ru-RU"/>
        </w:rPr>
        <w:t xml:space="preserve"> клеток крови</w:t>
      </w:r>
      <w:r w:rsidR="00EF68CA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, </w:t>
      </w:r>
      <w:r w:rsidR="001D6A53" w:rsidRPr="004D2B7C">
        <w:rPr>
          <w:rFonts w:ascii="Times New Roman" w:hAnsi="Times New Roman"/>
          <w:sz w:val="28"/>
          <w:szCs w:val="28"/>
          <w:lang w:eastAsia="ru-RU"/>
        </w:rPr>
        <w:t>снижение количества лейкоцитов за счёт гранулоцитов</w:t>
      </w:r>
    </w:p>
    <w:p w14:paraId="10B9A6F0" w14:textId="77777777" w:rsidR="0041162E" w:rsidRPr="004D2B7C" w:rsidRDefault="007B7BB4" w:rsidP="004D2B7C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napToGrid w:val="0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>-</w:t>
      </w:r>
      <w:r w:rsidR="00631182" w:rsidRPr="004D2B7C">
        <w:rPr>
          <w:rFonts w:ascii="Times New Roman" w:hAnsi="Times New Roman"/>
          <w:snapToGrid w:val="0"/>
          <w:sz w:val="28"/>
          <w:szCs w:val="28"/>
        </w:rPr>
        <w:t xml:space="preserve"> тяжелая </w:t>
      </w:r>
      <w:r w:rsidRPr="004D2B7C">
        <w:rPr>
          <w:rFonts w:ascii="Times New Roman" w:hAnsi="Times New Roman"/>
          <w:snapToGrid w:val="0"/>
          <w:sz w:val="28"/>
          <w:szCs w:val="28"/>
        </w:rPr>
        <w:t xml:space="preserve">быстрая аллергическая реакция, представляющая опасность для жизни </w:t>
      </w:r>
      <w:r w:rsidR="00943753" w:rsidRPr="004D2B7C">
        <w:rPr>
          <w:rFonts w:ascii="Times New Roman" w:eastAsia="TimesNewRomanPSMT" w:hAnsi="Times New Roman"/>
          <w:sz w:val="28"/>
          <w:szCs w:val="28"/>
          <w:lang w:eastAsia="ru-RU"/>
        </w:rPr>
        <w:t>(включая одышку</w:t>
      </w:r>
      <w:r w:rsidR="00EF68CA"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и/или сниже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ние кровя</w:t>
      </w:r>
      <w:r w:rsidR="00EF68CA" w:rsidRPr="004D2B7C">
        <w:rPr>
          <w:rFonts w:ascii="Times New Roman" w:eastAsia="TimesNewRomanPSMT" w:hAnsi="Times New Roman"/>
          <w:sz w:val="28"/>
          <w:szCs w:val="28"/>
          <w:lang w:eastAsia="ru-RU"/>
        </w:rPr>
        <w:t>ного давления)</w:t>
      </w:r>
    </w:p>
    <w:p w14:paraId="3D45F25F" w14:textId="77777777" w:rsidR="00EF68CA" w:rsidRPr="004D2B7C" w:rsidRDefault="00EF68CA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-</w:t>
      </w:r>
      <w:r w:rsidR="00C46298" w:rsidRPr="004D2B7C">
        <w:rPr>
          <w:rFonts w:ascii="Times New Roman" w:hAnsi="Times New Roman"/>
          <w:sz w:val="28"/>
          <w:szCs w:val="28"/>
        </w:rPr>
        <w:t xml:space="preserve"> расстройства чувствительности с ощущениями жжения, покалывания, ползания мурашек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, сообщалось о случаях неврологических нарушений (таких как тремор, </w:t>
      </w:r>
      <w:r w:rsidR="00FB59BA" w:rsidRPr="004D2B7C">
        <w:rPr>
          <w:rFonts w:ascii="Times New Roman" w:hAnsi="Times New Roman"/>
          <w:sz w:val="28"/>
          <w:szCs w:val="28"/>
        </w:rPr>
        <w:t>кратковременное быстрое сокращение мышц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, судороги, </w:t>
      </w:r>
      <w:r w:rsidR="00FB59BA" w:rsidRPr="004D2B7C">
        <w:rPr>
          <w:rFonts w:ascii="Times New Roman" w:eastAsia="TimesNewRomanPSMT" w:hAnsi="Times New Roman"/>
          <w:sz w:val="28"/>
          <w:szCs w:val="28"/>
          <w:lang w:eastAsia="ru-RU"/>
        </w:rPr>
        <w:t>поражение головного мозга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и </w:t>
      </w:r>
      <w:r w:rsidR="00FB59BA" w:rsidRPr="004D2B7C">
        <w:rPr>
          <w:rFonts w:ascii="Times New Roman" w:eastAsia="TimesNewRomanPSMT" w:hAnsi="Times New Roman"/>
          <w:sz w:val="28"/>
          <w:szCs w:val="28"/>
          <w:lang w:eastAsia="ru-RU"/>
        </w:rPr>
        <w:t>длительное отсутствие сознания) при почечной недостаточности</w:t>
      </w: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 xml:space="preserve"> и недостаточном снижении дозы цефтазидима</w:t>
      </w:r>
    </w:p>
    <w:p w14:paraId="3F6FEE4B" w14:textId="77777777" w:rsidR="00EF68CA" w:rsidRDefault="00EF68CA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D2B7C">
        <w:rPr>
          <w:rFonts w:ascii="Times New Roman" w:eastAsia="TimesNewRomanPSMT" w:hAnsi="Times New Roman"/>
          <w:sz w:val="28"/>
          <w:szCs w:val="28"/>
          <w:lang w:eastAsia="ru-RU"/>
        </w:rPr>
        <w:t>- неприятный вкус во рту, желтуха</w:t>
      </w:r>
    </w:p>
    <w:p w14:paraId="44158D89" w14:textId="77777777" w:rsidR="005046D8" w:rsidRPr="00C71BE1" w:rsidRDefault="005046D8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i/>
          <w:sz w:val="28"/>
          <w:szCs w:val="28"/>
          <w:lang w:eastAsia="ru-RU"/>
        </w:rPr>
      </w:pPr>
      <w:r w:rsidRPr="00C71BE1">
        <w:rPr>
          <w:rFonts w:ascii="Times New Roman" w:eastAsia="TimesNewRomanPSMT" w:hAnsi="Times New Roman"/>
          <w:i/>
          <w:sz w:val="28"/>
          <w:szCs w:val="28"/>
          <w:lang w:eastAsia="ru-RU"/>
        </w:rPr>
        <w:t>Неизвестно</w:t>
      </w:r>
    </w:p>
    <w:p w14:paraId="09E395E4" w14:textId="77777777" w:rsidR="00220CFB" w:rsidRPr="00C71BE1" w:rsidRDefault="00220CFB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C71BE1">
        <w:rPr>
          <w:rFonts w:ascii="Times New Roman" w:eastAsia="TimesNewRomanPSMT" w:hAnsi="Times New Roman"/>
          <w:i/>
          <w:sz w:val="28"/>
          <w:szCs w:val="28"/>
          <w:lang w:eastAsia="ru-RU"/>
        </w:rPr>
        <w:t>-</w:t>
      </w:r>
      <w:r w:rsidRPr="00C71BE1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Pr="00C71BE1">
        <w:rPr>
          <w:rFonts w:ascii="Times New Roman" w:eastAsia="TimesNewRomanPSMT" w:hAnsi="Times New Roman"/>
          <w:sz w:val="28"/>
          <w:szCs w:val="28"/>
          <w:lang w:eastAsia="ru-RU"/>
        </w:rPr>
        <w:t>лимфоцитоз, гемолитическая анемия, агранулоцитоз</w:t>
      </w:r>
    </w:p>
    <w:p w14:paraId="7AFA0C7D" w14:textId="77777777" w:rsidR="00220CFB" w:rsidRPr="00C71BE1" w:rsidRDefault="00220CFB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C71BE1">
        <w:rPr>
          <w:rFonts w:ascii="Times New Roman" w:eastAsia="TimesNewRomanPSMT" w:hAnsi="Times New Roman"/>
          <w:sz w:val="28"/>
          <w:szCs w:val="28"/>
          <w:lang w:eastAsia="ru-RU"/>
        </w:rPr>
        <w:t>- анафилактические реакции (включая бронхоспазм и/или снижение артериального давления)</w:t>
      </w:r>
    </w:p>
    <w:p w14:paraId="65BE0E3F" w14:textId="77777777" w:rsidR="00220CFB" w:rsidRPr="00C71BE1" w:rsidRDefault="00220CFB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C71BE1">
        <w:rPr>
          <w:rFonts w:ascii="Times New Roman" w:eastAsia="TimesNewRomanPSMT" w:hAnsi="Times New Roman"/>
          <w:sz w:val="28"/>
          <w:szCs w:val="28"/>
          <w:lang w:eastAsia="ru-RU"/>
        </w:rPr>
        <w:t>- парестезия, сообщалось о случаях неврологических нарушений (таких как тремор, миоклония, судороги, энцефалопатия и кому) у пациентов с почечной недостаточностью при недостаточном снижении дозы цефтазидима</w:t>
      </w:r>
    </w:p>
    <w:p w14:paraId="47356406" w14:textId="77777777" w:rsidR="00220CFB" w:rsidRPr="00C71BE1" w:rsidRDefault="00220CFB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C71BE1">
        <w:rPr>
          <w:rFonts w:ascii="Times New Roman" w:eastAsia="TimesNewRomanPSMT" w:hAnsi="Times New Roman"/>
          <w:sz w:val="28"/>
          <w:szCs w:val="28"/>
          <w:lang w:eastAsia="ru-RU"/>
        </w:rPr>
        <w:t>- неприятный вкус во рту</w:t>
      </w:r>
    </w:p>
    <w:p w14:paraId="664B0B8D" w14:textId="77777777" w:rsidR="00220CFB" w:rsidRPr="00C71BE1" w:rsidRDefault="00220CFB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C71BE1">
        <w:rPr>
          <w:rFonts w:ascii="Times New Roman" w:eastAsia="TimesNewRomanPSMT" w:hAnsi="Times New Roman"/>
          <w:sz w:val="28"/>
          <w:szCs w:val="28"/>
          <w:lang w:eastAsia="ru-RU"/>
        </w:rPr>
        <w:t>- желтуха</w:t>
      </w:r>
    </w:p>
    <w:p w14:paraId="6807041A" w14:textId="77777777" w:rsidR="00220CFB" w:rsidRDefault="00220CFB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C71BE1">
        <w:rPr>
          <w:rFonts w:ascii="Times New Roman" w:eastAsia="TimesNewRomanPSMT" w:hAnsi="Times New Roman"/>
          <w:sz w:val="28"/>
          <w:szCs w:val="28"/>
          <w:lang w:eastAsia="ru-RU"/>
        </w:rPr>
        <w:t>-</w:t>
      </w:r>
      <w:r w:rsidRPr="00C71BE1">
        <w:t xml:space="preserve"> </w:t>
      </w:r>
      <w:r w:rsidRPr="00C71BE1">
        <w:rPr>
          <w:rFonts w:ascii="Times New Roman" w:eastAsia="TimesNewRomanPSMT" w:hAnsi="Times New Roman"/>
          <w:sz w:val="28"/>
          <w:szCs w:val="28"/>
          <w:lang w:eastAsia="ru-RU"/>
        </w:rPr>
        <w:t xml:space="preserve">ангионевротический отек, многоформная эритема, синдром Стивенса-Джонсона и токсический эпидермальный некролиз, лекарственная реакция </w:t>
      </w:r>
      <w:r w:rsidRPr="00C71BE1">
        <w:rPr>
          <w:rFonts w:ascii="Times New Roman" w:eastAsia="TimesNewRomanPSMT" w:hAnsi="Times New Roman"/>
          <w:sz w:val="28"/>
          <w:szCs w:val="28"/>
          <w:lang w:eastAsia="ru-RU"/>
        </w:rPr>
        <w:lastRenderedPageBreak/>
        <w:t>с эозинофилией и системными симптомами, острый генерализованный экзантематозный пустулез (AGEP)</w:t>
      </w:r>
    </w:p>
    <w:p w14:paraId="70353827" w14:textId="77777777" w:rsidR="00220CFB" w:rsidRPr="00220CFB" w:rsidRDefault="00220CFB" w:rsidP="004D2B7C">
      <w:pPr>
        <w:shd w:val="clear" w:color="auto" w:fill="FFFFFF" w:themeFill="background1"/>
        <w:tabs>
          <w:tab w:val="left" w:pos="8931"/>
        </w:tabs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</w:p>
    <w:p w14:paraId="44B820C9" w14:textId="77777777" w:rsidR="00827BB2" w:rsidRPr="004D2B7C" w:rsidRDefault="00827BB2" w:rsidP="004D2B7C">
      <w:pPr>
        <w:pStyle w:val="ac"/>
        <w:shd w:val="clear" w:color="auto" w:fill="FFFFFF" w:themeFill="background1"/>
        <w:jc w:val="both"/>
        <w:rPr>
          <w:rFonts w:ascii="Times New Roman" w:hAnsi="Times New Roman"/>
          <w:i/>
          <w:sz w:val="28"/>
          <w:szCs w:val="28"/>
        </w:rPr>
      </w:pPr>
      <w:r w:rsidRPr="004D2B7C">
        <w:rPr>
          <w:rFonts w:ascii="Times New Roman" w:hAnsi="Times New Roman"/>
          <w:b/>
          <w:sz w:val="28"/>
          <w:szCs w:val="28"/>
        </w:rPr>
        <w:t>П</w:t>
      </w:r>
      <w:r w:rsidR="00D93C80" w:rsidRPr="004D2B7C">
        <w:rPr>
          <w:rFonts w:ascii="Times New Roman" w:hAnsi="Times New Roman"/>
          <w:b/>
          <w:sz w:val="28"/>
          <w:szCs w:val="28"/>
        </w:rPr>
        <w:t xml:space="preserve">ри возникновении </w:t>
      </w:r>
      <w:r w:rsidR="006703A5" w:rsidRPr="004D2B7C">
        <w:rPr>
          <w:rFonts w:ascii="Times New Roman" w:hAnsi="Times New Roman"/>
          <w:b/>
          <w:sz w:val="28"/>
          <w:szCs w:val="28"/>
        </w:rPr>
        <w:t>нежелательных</w:t>
      </w:r>
      <w:r w:rsidR="00D93C80" w:rsidRPr="004D2B7C">
        <w:rPr>
          <w:rFonts w:ascii="Times New Roman" w:hAnsi="Times New Roman"/>
          <w:b/>
          <w:sz w:val="28"/>
          <w:szCs w:val="28"/>
        </w:rPr>
        <w:t xml:space="preserve">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  <w:r w:rsidR="00844CE8" w:rsidRPr="004D2B7C">
        <w:rPr>
          <w:rFonts w:ascii="Times New Roman" w:hAnsi="Times New Roman"/>
          <w:b/>
          <w:sz w:val="28"/>
          <w:szCs w:val="28"/>
        </w:rPr>
        <w:t xml:space="preserve"> </w:t>
      </w:r>
    </w:p>
    <w:p w14:paraId="66CE9928" w14:textId="77777777" w:rsidR="00894906" w:rsidRPr="00894906" w:rsidRDefault="006703A5" w:rsidP="004D2B7C">
      <w:pPr>
        <w:shd w:val="clear" w:color="auto" w:fill="FFFFFF" w:themeFill="background1"/>
        <w:spacing w:after="0" w:line="240" w:lineRule="auto"/>
        <w:jc w:val="both"/>
        <w:rPr>
          <w:rStyle w:val="af"/>
          <w:rFonts w:ascii="Times New Roman" w:hAnsi="Times New Roman"/>
          <w:color w:val="auto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 xml:space="preserve">РГП на ПХВ «Национальный Центр экспертизы лекарственных средств и медицинских изделий» </w:t>
      </w:r>
      <w:r w:rsidR="00581D06">
        <w:rPr>
          <w:rFonts w:ascii="Times New Roman" w:hAnsi="Times New Roman"/>
          <w:sz w:val="28"/>
          <w:szCs w:val="28"/>
        </w:rPr>
        <w:t>К</w:t>
      </w:r>
      <w:r w:rsidR="00581D06" w:rsidRPr="00581D06">
        <w:rPr>
          <w:rFonts w:ascii="Times New Roman" w:hAnsi="Times New Roman"/>
          <w:sz w:val="28"/>
          <w:szCs w:val="28"/>
        </w:rPr>
        <w:t>омитета медицинского и фармацевтического контроля Министерства здравоохранения Республики Казахстан</w:t>
      </w:r>
      <w:r w:rsidR="00640F7A" w:rsidRPr="004D2B7C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50703" w:rsidRPr="00C50703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C50703" w:rsidRPr="00C50703">
          <w:rPr>
            <w:rStyle w:val="af"/>
            <w:rFonts w:ascii="Times New Roman" w:hAnsi="Times New Roman"/>
            <w:sz w:val="28"/>
            <w:szCs w:val="28"/>
          </w:rPr>
          <w:t>://</w:t>
        </w:r>
        <w:r w:rsidR="00C50703" w:rsidRPr="00C50703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C50703" w:rsidRPr="00C50703">
          <w:rPr>
            <w:rStyle w:val="af"/>
            <w:rFonts w:ascii="Times New Roman" w:hAnsi="Times New Roman"/>
            <w:sz w:val="28"/>
            <w:szCs w:val="28"/>
          </w:rPr>
          <w:t>.</w:t>
        </w:r>
        <w:r w:rsidR="00C50703" w:rsidRPr="00C50703">
          <w:rPr>
            <w:rStyle w:val="af"/>
            <w:rFonts w:ascii="Times New Roman" w:hAnsi="Times New Roman"/>
            <w:sz w:val="28"/>
            <w:szCs w:val="28"/>
            <w:lang w:val="en-US"/>
          </w:rPr>
          <w:t>ndda</w:t>
        </w:r>
        <w:r w:rsidR="00C50703" w:rsidRPr="00C50703">
          <w:rPr>
            <w:rStyle w:val="af"/>
            <w:rFonts w:ascii="Times New Roman" w:hAnsi="Times New Roman"/>
            <w:sz w:val="28"/>
            <w:szCs w:val="28"/>
          </w:rPr>
          <w:t>.</w:t>
        </w:r>
        <w:r w:rsidR="00C50703" w:rsidRPr="00C50703">
          <w:rPr>
            <w:rStyle w:val="af"/>
            <w:rFonts w:ascii="Times New Roman" w:hAnsi="Times New Roman"/>
            <w:sz w:val="28"/>
            <w:szCs w:val="28"/>
            <w:lang w:val="en-US"/>
          </w:rPr>
          <w:t>k</w:t>
        </w:r>
        <w:r w:rsidR="00C50703" w:rsidRPr="00A16EFF">
          <w:rPr>
            <w:rStyle w:val="af"/>
            <w:rFonts w:ascii="Times New Roman" w:hAnsi="Times New Roman"/>
            <w:sz w:val="28"/>
            <w:szCs w:val="28"/>
            <w:lang w:val="en-US"/>
          </w:rPr>
          <w:t>z</w:t>
        </w:r>
      </w:hyperlink>
      <w:r w:rsidR="00C50703" w:rsidRPr="00C50703">
        <w:rPr>
          <w:rStyle w:val="af"/>
          <w:rFonts w:ascii="Times New Roman" w:hAnsi="Times New Roman"/>
          <w:color w:val="auto"/>
          <w:sz w:val="28"/>
          <w:szCs w:val="28"/>
        </w:rPr>
        <w:t xml:space="preserve"> </w:t>
      </w:r>
    </w:p>
    <w:p w14:paraId="1ED68114" w14:textId="77777777" w:rsidR="00640F7A" w:rsidRPr="004D2B7C" w:rsidRDefault="00640F7A" w:rsidP="004D2B7C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622A52C" w14:textId="77777777" w:rsidR="000C2C4B" w:rsidRPr="004D2B7C" w:rsidRDefault="000C2C4B" w:rsidP="004D2B7C">
      <w:pPr>
        <w:pStyle w:val="ac"/>
        <w:shd w:val="clear" w:color="auto" w:fill="FFFFFF" w:themeFill="background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1A2758B6" w14:textId="77777777" w:rsidR="006B7A90" w:rsidRPr="004D2B7C" w:rsidRDefault="00844CE8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8" w:name="2175220285"/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Состав лекарственного препарата</w:t>
      </w:r>
      <w:r w:rsidR="00C379C9"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7282FBC8" w14:textId="77777777" w:rsidR="006B7A90" w:rsidRPr="004D2B7C" w:rsidRDefault="001C5BA6" w:rsidP="004D2B7C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9" w:name="2175220286"/>
      <w:bookmarkEnd w:id="8"/>
      <w:r w:rsidRPr="004D2B7C">
        <w:rPr>
          <w:rFonts w:ascii="Times New Roman" w:eastAsia="Times New Roman" w:hAnsi="Times New Roman"/>
          <w:bCs/>
          <w:sz w:val="28"/>
          <w:szCs w:val="28"/>
          <w:lang w:eastAsia="ru-RU"/>
        </w:rPr>
        <w:t>Одна флакон</w:t>
      </w:r>
      <w:r w:rsidR="006B7A90" w:rsidRPr="004D2B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содержит </w:t>
      </w:r>
    </w:p>
    <w:p w14:paraId="2602144E" w14:textId="77777777" w:rsidR="006B7A90" w:rsidRPr="004F3893" w:rsidRDefault="00404E64" w:rsidP="00620700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активное вещество-</w:t>
      </w:r>
      <w:r w:rsidRPr="004D2B7C">
        <w:rPr>
          <w:rFonts w:ascii="Times New Roman" w:hAnsi="Times New Roman"/>
          <w:sz w:val="28"/>
          <w:szCs w:val="28"/>
        </w:rPr>
        <w:t xml:space="preserve"> цефтазидима пентагидрат</w:t>
      </w:r>
      <w:r>
        <w:rPr>
          <w:rFonts w:ascii="Times New Roman" w:hAnsi="Times New Roman"/>
          <w:sz w:val="28"/>
          <w:szCs w:val="28"/>
        </w:rPr>
        <w:t xml:space="preserve"> </w:t>
      </w:r>
      <w:r w:rsidR="00F4608F">
        <w:rPr>
          <w:rFonts w:ascii="Times New Roman" w:hAnsi="Times New Roman"/>
          <w:sz w:val="28"/>
          <w:szCs w:val="28"/>
        </w:rPr>
        <w:t xml:space="preserve">1.164 г (эквивалентен 1 </w:t>
      </w:r>
      <w:r w:rsidR="001C5BA6" w:rsidRPr="004F3893">
        <w:rPr>
          <w:rFonts w:ascii="Times New Roman" w:hAnsi="Times New Roman"/>
          <w:sz w:val="28"/>
          <w:szCs w:val="28"/>
        </w:rPr>
        <w:t>г</w:t>
      </w:r>
      <w:r w:rsidR="0062070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C5BA6" w:rsidRPr="004F3893">
        <w:rPr>
          <w:rFonts w:ascii="Times New Roman" w:hAnsi="Times New Roman"/>
          <w:sz w:val="28"/>
          <w:szCs w:val="28"/>
        </w:rPr>
        <w:t>цефтазидима)</w:t>
      </w:r>
      <w:r w:rsidR="006B7A90" w:rsidRPr="004F3893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</w:p>
    <w:p w14:paraId="38D1B680" w14:textId="77777777" w:rsidR="001C5BA6" w:rsidRPr="00FD016B" w:rsidRDefault="006B7A90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Cs/>
          <w:spacing w:val="-2"/>
          <w:sz w:val="28"/>
          <w:szCs w:val="28"/>
        </w:rPr>
      </w:pPr>
      <w:r w:rsidRPr="004F3893">
        <w:rPr>
          <w:rFonts w:ascii="Times New Roman" w:hAnsi="Times New Roman"/>
          <w:i/>
          <w:iCs/>
          <w:sz w:val="28"/>
          <w:szCs w:val="28"/>
        </w:rPr>
        <w:t>в</w:t>
      </w:r>
      <w:r w:rsidR="001C5BA6" w:rsidRPr="004F3893">
        <w:rPr>
          <w:rFonts w:ascii="Times New Roman" w:hAnsi="Times New Roman"/>
          <w:i/>
          <w:iCs/>
          <w:sz w:val="28"/>
          <w:szCs w:val="28"/>
        </w:rPr>
        <w:t xml:space="preserve">спомогательное вещество - </w:t>
      </w:r>
      <w:r w:rsidR="001C5BA6" w:rsidRPr="004F3893">
        <w:rPr>
          <w:rFonts w:ascii="Times New Roman" w:hAnsi="Times New Roman"/>
          <w:sz w:val="28"/>
          <w:szCs w:val="28"/>
        </w:rPr>
        <w:t>натрия карбонат</w:t>
      </w:r>
      <w:r w:rsidR="004F3893" w:rsidRPr="004F3893">
        <w:rPr>
          <w:rFonts w:ascii="Times New Roman" w:hAnsi="Times New Roman"/>
          <w:sz w:val="28"/>
          <w:szCs w:val="28"/>
        </w:rPr>
        <w:t xml:space="preserve"> 121 </w:t>
      </w:r>
      <w:r w:rsidR="0097276E" w:rsidRPr="004F3893">
        <w:rPr>
          <w:rFonts w:ascii="Times New Roman" w:hAnsi="Times New Roman"/>
          <w:sz w:val="28"/>
          <w:szCs w:val="28"/>
        </w:rPr>
        <w:t>мг</w:t>
      </w:r>
      <w:r w:rsidRPr="004F3893">
        <w:rPr>
          <w:rFonts w:ascii="Times New Roman" w:hAnsi="Times New Roman"/>
          <w:iCs/>
          <w:spacing w:val="-2"/>
          <w:sz w:val="28"/>
          <w:szCs w:val="28"/>
        </w:rPr>
        <w:t>.</w:t>
      </w:r>
    </w:p>
    <w:p w14:paraId="60530EE3" w14:textId="77777777" w:rsidR="00F53FEC" w:rsidRDefault="00F53FEC" w:rsidP="0062070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6D6EF1C1" w14:textId="77777777" w:rsidR="006B7A90" w:rsidRPr="004D2B7C" w:rsidRDefault="006B7A90" w:rsidP="0062070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Описание внешнего вида, запаха, вкуса</w:t>
      </w:r>
    </w:p>
    <w:bookmarkEnd w:id="9"/>
    <w:p w14:paraId="543D6A67" w14:textId="77777777" w:rsidR="006B7A90" w:rsidRPr="004D2B7C" w:rsidRDefault="001C5BA6" w:rsidP="00620700">
      <w:pPr>
        <w:shd w:val="clear" w:color="auto" w:fill="FFFFFF" w:themeFill="background1"/>
        <w:tabs>
          <w:tab w:val="left" w:pos="45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pacing w:val="-9"/>
          <w:sz w:val="28"/>
          <w:szCs w:val="28"/>
        </w:rPr>
        <w:t xml:space="preserve">Порошок белого или светло-желтого </w:t>
      </w:r>
      <w:r w:rsidRPr="004D2B7C">
        <w:rPr>
          <w:rFonts w:ascii="Times New Roman" w:hAnsi="Times New Roman"/>
          <w:sz w:val="28"/>
          <w:szCs w:val="28"/>
        </w:rPr>
        <w:t>цвета.</w:t>
      </w:r>
    </w:p>
    <w:p w14:paraId="5327E3D5" w14:textId="77777777" w:rsidR="00620700" w:rsidRDefault="00620700" w:rsidP="0062070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10" w:name="2175220287"/>
    </w:p>
    <w:p w14:paraId="3C5C4A3B" w14:textId="77777777" w:rsidR="00C9308C" w:rsidRPr="004D2B7C" w:rsidRDefault="00C9308C" w:rsidP="0062070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 выпуска  и упаковка</w:t>
      </w:r>
    </w:p>
    <w:p w14:paraId="3B9889D5" w14:textId="77777777" w:rsidR="001C5BA6" w:rsidRPr="004D2B7C" w:rsidRDefault="001C5BA6" w:rsidP="00620700">
      <w:pPr>
        <w:shd w:val="clear" w:color="auto" w:fill="FFFFFF" w:themeFill="background1"/>
        <w:tabs>
          <w:tab w:val="left" w:pos="4587"/>
        </w:tabs>
        <w:spacing w:after="0" w:line="240" w:lineRule="auto"/>
        <w:jc w:val="both"/>
        <w:rPr>
          <w:rFonts w:ascii="Times New Roman" w:hAnsi="Times New Roman"/>
          <w:spacing w:val="-9"/>
          <w:sz w:val="28"/>
          <w:szCs w:val="28"/>
        </w:rPr>
      </w:pPr>
      <w:r w:rsidRPr="004D2B7C">
        <w:rPr>
          <w:rFonts w:ascii="Times New Roman" w:hAnsi="Times New Roman"/>
          <w:spacing w:val="-9"/>
          <w:sz w:val="28"/>
          <w:szCs w:val="28"/>
        </w:rPr>
        <w:t>По 1 г активного вещества препарата помещают во флакон из бесцветного стекла типа III, укупоренный бромбутиловой каучуковой пробкой и закатанный алюминиевым колпачком.</w:t>
      </w:r>
    </w:p>
    <w:p w14:paraId="65EC8665" w14:textId="77777777" w:rsidR="001C5BA6" w:rsidRPr="004D2B7C" w:rsidRDefault="001C5BA6" w:rsidP="00620700">
      <w:pPr>
        <w:shd w:val="clear" w:color="auto" w:fill="FFFFFF" w:themeFill="background1"/>
        <w:tabs>
          <w:tab w:val="left" w:pos="4587"/>
        </w:tabs>
        <w:spacing w:after="0" w:line="240" w:lineRule="auto"/>
        <w:jc w:val="both"/>
        <w:rPr>
          <w:rFonts w:ascii="Times New Roman" w:hAnsi="Times New Roman"/>
          <w:spacing w:val="-9"/>
          <w:sz w:val="28"/>
          <w:szCs w:val="28"/>
        </w:rPr>
      </w:pPr>
      <w:r w:rsidRPr="004D2B7C">
        <w:rPr>
          <w:rFonts w:ascii="Times New Roman" w:hAnsi="Times New Roman"/>
          <w:spacing w:val="-9"/>
          <w:sz w:val="28"/>
          <w:szCs w:val="28"/>
        </w:rPr>
        <w:t xml:space="preserve">По 10 флаконов вместе с инструкцией по медицинскому применению на казахском и русском языках помещают в </w:t>
      </w:r>
      <w:r w:rsidR="007C4397">
        <w:rPr>
          <w:rFonts w:ascii="Times New Roman" w:hAnsi="Times New Roman"/>
          <w:spacing w:val="-9"/>
          <w:sz w:val="28"/>
          <w:szCs w:val="28"/>
        </w:rPr>
        <w:t xml:space="preserve">пачку </w:t>
      </w:r>
      <w:r w:rsidR="00F44849">
        <w:rPr>
          <w:rFonts w:ascii="Times New Roman" w:hAnsi="Times New Roman"/>
          <w:spacing w:val="-9"/>
          <w:sz w:val="28"/>
          <w:szCs w:val="28"/>
        </w:rPr>
        <w:t>из картона</w:t>
      </w:r>
      <w:r w:rsidRPr="004D2B7C">
        <w:rPr>
          <w:rFonts w:ascii="Times New Roman" w:hAnsi="Times New Roman"/>
          <w:spacing w:val="-9"/>
          <w:sz w:val="28"/>
          <w:szCs w:val="28"/>
        </w:rPr>
        <w:t>.</w:t>
      </w:r>
    </w:p>
    <w:p w14:paraId="3DECBE9D" w14:textId="77777777" w:rsidR="00105D41" w:rsidRDefault="00105D41" w:rsidP="0062070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59526B" w14:textId="77777777" w:rsidR="00844CE8" w:rsidRPr="004D2B7C" w:rsidRDefault="00844CE8" w:rsidP="0062070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E01AB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рок </w:t>
      </w:r>
      <w:r w:rsidR="006C6558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>хранения</w:t>
      </w:r>
      <w:r w:rsidR="000E01AB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03BBB45B" w14:textId="77777777" w:rsidR="00D14D61" w:rsidRPr="00D574BD" w:rsidRDefault="00844CE8" w:rsidP="0062070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74BD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</w:t>
      </w:r>
      <w:r w:rsidR="006C6558" w:rsidRPr="00D574BD">
        <w:rPr>
          <w:rFonts w:ascii="Times New Roman" w:eastAsia="Times New Roman" w:hAnsi="Times New Roman"/>
          <w:sz w:val="28"/>
          <w:szCs w:val="28"/>
          <w:lang w:eastAsia="ru-RU"/>
        </w:rPr>
        <w:t>хранения</w:t>
      </w:r>
      <w:r w:rsidR="00D574BD" w:rsidRPr="00D574BD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1C5BA6" w:rsidRPr="00D574B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14:paraId="5302C699" w14:textId="77777777" w:rsidR="001C5BA6" w:rsidRPr="00FD016B" w:rsidRDefault="00D14D61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74BD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0E01AB" w:rsidRPr="00D574BD">
        <w:rPr>
          <w:rFonts w:ascii="Times New Roman" w:eastAsia="Times New Roman" w:hAnsi="Times New Roman"/>
          <w:sz w:val="28"/>
          <w:szCs w:val="28"/>
          <w:lang w:eastAsia="ru-RU"/>
        </w:rPr>
        <w:t>примен</w:t>
      </w:r>
      <w:r w:rsidRPr="00D574BD">
        <w:rPr>
          <w:rFonts w:ascii="Times New Roman" w:eastAsia="Times New Roman" w:hAnsi="Times New Roman"/>
          <w:sz w:val="28"/>
          <w:szCs w:val="28"/>
          <w:lang w:eastAsia="ru-RU"/>
        </w:rPr>
        <w:t xml:space="preserve">ять </w:t>
      </w:r>
      <w:r w:rsidR="000E01AB" w:rsidRPr="00D574BD">
        <w:rPr>
          <w:rFonts w:ascii="Times New Roman" w:eastAsia="Times New Roman" w:hAnsi="Times New Roman"/>
          <w:sz w:val="28"/>
          <w:szCs w:val="28"/>
          <w:lang w:eastAsia="ru-RU"/>
        </w:rPr>
        <w:t>по истечении срока годности</w:t>
      </w:r>
      <w:r w:rsidRPr="00D574BD">
        <w:rPr>
          <w:rFonts w:ascii="Times New Roman" w:eastAsia="Times New Roman" w:hAnsi="Times New Roman"/>
          <w:sz w:val="28"/>
          <w:szCs w:val="28"/>
          <w:lang w:eastAsia="ru-RU"/>
        </w:rPr>
        <w:t>!</w:t>
      </w:r>
      <w:bookmarkStart w:id="11" w:name="2175220288"/>
      <w:bookmarkEnd w:id="10"/>
    </w:p>
    <w:p w14:paraId="2C89B69F" w14:textId="77777777" w:rsidR="00105D41" w:rsidRDefault="00105D41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3A2FBFD6" w14:textId="77777777" w:rsidR="000E01AB" w:rsidRPr="004D2B7C" w:rsidRDefault="00D14D61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Условия хранения</w:t>
      </w:r>
    </w:p>
    <w:p w14:paraId="54DF58EC" w14:textId="77777777" w:rsidR="00620700" w:rsidRDefault="001C5BA6" w:rsidP="00FD016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D2B7C">
        <w:rPr>
          <w:rFonts w:ascii="Times New Roman" w:hAnsi="Times New Roman"/>
          <w:sz w:val="28"/>
          <w:szCs w:val="28"/>
        </w:rPr>
        <w:t>Хранить в</w:t>
      </w:r>
      <w:r w:rsidRPr="004D2B7C">
        <w:rPr>
          <w:sz w:val="28"/>
          <w:szCs w:val="28"/>
        </w:rPr>
        <w:t xml:space="preserve"> </w:t>
      </w:r>
      <w:r w:rsidRPr="004D2B7C">
        <w:rPr>
          <w:rFonts w:ascii="Times New Roman" w:hAnsi="Times New Roman"/>
          <w:sz w:val="28"/>
          <w:szCs w:val="28"/>
        </w:rPr>
        <w:t>сухом, защищенном от света месте при температуре не выше 30 °</w:t>
      </w:r>
      <w:r w:rsidRPr="004D2B7C">
        <w:rPr>
          <w:rFonts w:ascii="Times New Roman" w:hAnsi="Times New Roman"/>
          <w:sz w:val="28"/>
          <w:szCs w:val="28"/>
          <w:lang w:val="en-GB"/>
        </w:rPr>
        <w:t>C</w:t>
      </w:r>
      <w:r w:rsidRPr="004D2B7C">
        <w:rPr>
          <w:rFonts w:ascii="Times New Roman" w:hAnsi="Times New Roman"/>
          <w:sz w:val="28"/>
          <w:szCs w:val="28"/>
        </w:rPr>
        <w:t xml:space="preserve">. </w:t>
      </w:r>
      <w:r w:rsidR="00E528F3" w:rsidRPr="00E528F3">
        <w:rPr>
          <w:rFonts w:ascii="Times New Roman" w:hAnsi="Times New Roman"/>
          <w:sz w:val="28"/>
          <w:szCs w:val="28"/>
        </w:rPr>
        <w:t>Препарат после разведения стабилен в течении 8 часов при температуре не выше 25 °C, 24 часа при температуре 2 – 8 °C.</w:t>
      </w:r>
      <w:r w:rsidR="00E528F3">
        <w:rPr>
          <w:rFonts w:ascii="Times New Roman" w:hAnsi="Times New Roman"/>
          <w:sz w:val="28"/>
          <w:szCs w:val="28"/>
        </w:rPr>
        <w:t xml:space="preserve"> </w:t>
      </w:r>
    </w:p>
    <w:p w14:paraId="176329F5" w14:textId="77777777" w:rsidR="00D14D61" w:rsidRPr="004D2B7C" w:rsidRDefault="00D14D61" w:rsidP="00FD016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 xml:space="preserve">Хранить в недоступном для детей месте! </w:t>
      </w:r>
      <w:bookmarkStart w:id="12" w:name="2175220289"/>
      <w:bookmarkEnd w:id="11"/>
    </w:p>
    <w:bookmarkEnd w:id="12"/>
    <w:p w14:paraId="524D55C6" w14:textId="77777777" w:rsidR="006B7A90" w:rsidRPr="004D2B7C" w:rsidRDefault="006B7A90" w:rsidP="004D2B7C">
      <w:pPr>
        <w:pStyle w:val="ac"/>
        <w:shd w:val="clear" w:color="auto" w:fill="FFFFFF" w:themeFill="background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E0687D" w14:textId="77777777" w:rsidR="001C5BA6" w:rsidRPr="004D2B7C" w:rsidRDefault="006C6558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B7C">
        <w:rPr>
          <w:rFonts w:ascii="Times New Roman" w:hAnsi="Times New Roman"/>
          <w:b/>
          <w:sz w:val="28"/>
          <w:szCs w:val="28"/>
        </w:rPr>
        <w:t xml:space="preserve">Условия отпуска из аптек </w:t>
      </w:r>
    </w:p>
    <w:p w14:paraId="6B158243" w14:textId="77777777" w:rsidR="006C6558" w:rsidRPr="004D2B7C" w:rsidRDefault="001C5BA6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2B7C">
        <w:rPr>
          <w:rFonts w:ascii="Times New Roman" w:hAnsi="Times New Roman"/>
          <w:sz w:val="28"/>
          <w:szCs w:val="28"/>
        </w:rPr>
        <w:t>По рецепту</w:t>
      </w:r>
    </w:p>
    <w:p w14:paraId="3333321C" w14:textId="77777777" w:rsidR="006C6558" w:rsidRPr="004D2B7C" w:rsidRDefault="006C6558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E163A0E" w14:textId="77777777" w:rsidR="006B7A90" w:rsidRPr="004D2B7C" w:rsidRDefault="007C1693" w:rsidP="004D2B7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Сведения о производителе </w:t>
      </w:r>
    </w:p>
    <w:p w14:paraId="45BE1BC7" w14:textId="77777777" w:rsidR="00EA551F" w:rsidRPr="006E3D3D" w:rsidRDefault="00EA551F" w:rsidP="00EA55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0703">
        <w:rPr>
          <w:rFonts w:ascii="Times New Roman" w:hAnsi="Times New Roman"/>
          <w:sz w:val="28"/>
          <w:szCs w:val="28"/>
          <w:lang w:val="en-US"/>
        </w:rPr>
        <w:t>ACS</w:t>
      </w:r>
      <w:r w:rsidRPr="006E3D3D">
        <w:rPr>
          <w:rFonts w:ascii="Times New Roman" w:hAnsi="Times New Roman"/>
          <w:sz w:val="28"/>
          <w:szCs w:val="28"/>
        </w:rPr>
        <w:t xml:space="preserve"> </w:t>
      </w:r>
      <w:r w:rsidRPr="00C50703">
        <w:rPr>
          <w:rFonts w:ascii="Times New Roman" w:hAnsi="Times New Roman"/>
          <w:sz w:val="28"/>
          <w:szCs w:val="28"/>
          <w:lang w:val="en-US"/>
        </w:rPr>
        <w:t>DOBFAR</w:t>
      </w:r>
      <w:r w:rsidRPr="006E3D3D">
        <w:rPr>
          <w:rFonts w:ascii="Times New Roman" w:hAnsi="Times New Roman"/>
          <w:sz w:val="28"/>
          <w:szCs w:val="28"/>
        </w:rPr>
        <w:t xml:space="preserve"> </w:t>
      </w:r>
      <w:r w:rsidRPr="00C50703">
        <w:rPr>
          <w:rFonts w:ascii="Times New Roman" w:hAnsi="Times New Roman"/>
          <w:sz w:val="28"/>
          <w:szCs w:val="28"/>
          <w:lang w:val="en-US"/>
        </w:rPr>
        <w:t>S</w:t>
      </w:r>
      <w:r w:rsidRPr="006E3D3D">
        <w:rPr>
          <w:rFonts w:ascii="Times New Roman" w:hAnsi="Times New Roman"/>
          <w:sz w:val="28"/>
          <w:szCs w:val="28"/>
        </w:rPr>
        <w:t>.</w:t>
      </w:r>
      <w:r w:rsidRPr="00C50703">
        <w:rPr>
          <w:rFonts w:ascii="Times New Roman" w:hAnsi="Times New Roman"/>
          <w:sz w:val="28"/>
          <w:szCs w:val="28"/>
          <w:lang w:val="en-US"/>
        </w:rPr>
        <w:t>P</w:t>
      </w:r>
      <w:r w:rsidRPr="006E3D3D">
        <w:rPr>
          <w:rFonts w:ascii="Times New Roman" w:hAnsi="Times New Roman"/>
          <w:sz w:val="28"/>
          <w:szCs w:val="28"/>
        </w:rPr>
        <w:t>.</w:t>
      </w:r>
      <w:r w:rsidRPr="00C50703">
        <w:rPr>
          <w:rFonts w:ascii="Times New Roman" w:hAnsi="Times New Roman"/>
          <w:sz w:val="28"/>
          <w:szCs w:val="28"/>
          <w:lang w:val="en-US"/>
        </w:rPr>
        <w:t>A</w:t>
      </w:r>
      <w:r w:rsidRPr="006E3D3D">
        <w:rPr>
          <w:rFonts w:ascii="Times New Roman" w:hAnsi="Times New Roman"/>
          <w:sz w:val="28"/>
          <w:szCs w:val="28"/>
        </w:rPr>
        <w:t>.</w:t>
      </w:r>
    </w:p>
    <w:p w14:paraId="293C8254" w14:textId="77777777" w:rsidR="00694C91" w:rsidRPr="00694C91" w:rsidRDefault="00694C91" w:rsidP="00EA55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94C91">
        <w:rPr>
          <w:rFonts w:ascii="Times New Roman" w:hAnsi="Times New Roman"/>
          <w:sz w:val="28"/>
          <w:szCs w:val="28"/>
          <w:lang w:val="en-US"/>
        </w:rPr>
        <w:t xml:space="preserve">VIA ALESSANDRO FLEMING, 2 - </w:t>
      </w:r>
      <w:r w:rsidR="00EA551F" w:rsidRPr="00694C91">
        <w:rPr>
          <w:rFonts w:ascii="Times New Roman" w:hAnsi="Times New Roman"/>
          <w:sz w:val="28"/>
          <w:szCs w:val="28"/>
          <w:lang w:val="en-US"/>
        </w:rPr>
        <w:t xml:space="preserve">37135, </w:t>
      </w:r>
    </w:p>
    <w:p w14:paraId="11608C9C" w14:textId="77777777" w:rsidR="00EA551F" w:rsidRPr="00694C91" w:rsidRDefault="00EA551F" w:rsidP="00EA55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ВЕРОНА</w:t>
      </w:r>
      <w:r w:rsidRPr="00694C91">
        <w:rPr>
          <w:rFonts w:ascii="Times New Roman" w:hAnsi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sz w:val="28"/>
          <w:szCs w:val="28"/>
        </w:rPr>
        <w:t>В</w:t>
      </w:r>
      <w:r w:rsidR="00685F7C">
        <w:rPr>
          <w:rFonts w:ascii="Times New Roman" w:hAnsi="Times New Roman"/>
          <w:sz w:val="28"/>
          <w:szCs w:val="28"/>
        </w:rPr>
        <w:t>Р</w:t>
      </w:r>
      <w:r w:rsidRPr="00694C91">
        <w:rPr>
          <w:rFonts w:ascii="Times New Roman" w:hAnsi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/>
          <w:sz w:val="28"/>
          <w:szCs w:val="28"/>
        </w:rPr>
        <w:t>Италия</w:t>
      </w:r>
    </w:p>
    <w:p w14:paraId="3FFF0A13" w14:textId="77777777" w:rsidR="00EA551F" w:rsidRDefault="00EA551F" w:rsidP="00EA55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4906">
        <w:rPr>
          <w:rFonts w:ascii="Times New Roman" w:hAnsi="Times New Roman"/>
          <w:sz w:val="28"/>
          <w:szCs w:val="28"/>
        </w:rPr>
        <w:t>Teл.</w:t>
      </w:r>
      <w:r>
        <w:rPr>
          <w:rFonts w:ascii="Times New Roman" w:hAnsi="Times New Roman"/>
          <w:sz w:val="28"/>
          <w:szCs w:val="28"/>
        </w:rPr>
        <w:t>:</w:t>
      </w:r>
      <w:r w:rsidRPr="009C0E63">
        <w:rPr>
          <w:rFonts w:ascii="Times New Roman" w:hAnsi="Times New Roman"/>
          <w:sz w:val="28"/>
          <w:szCs w:val="28"/>
        </w:rPr>
        <w:t xml:space="preserve"> </w:t>
      </w:r>
      <w:r w:rsidR="00E10E50" w:rsidRPr="00E10E50">
        <w:rPr>
          <w:rFonts w:ascii="Times New Roman" w:hAnsi="Times New Roman"/>
          <w:sz w:val="28"/>
          <w:szCs w:val="28"/>
        </w:rPr>
        <w:t>+39 045 90</w:t>
      </w:r>
      <w:r w:rsidR="00E10E50">
        <w:rPr>
          <w:rFonts w:ascii="Times New Roman" w:hAnsi="Times New Roman"/>
          <w:sz w:val="28"/>
          <w:szCs w:val="28"/>
        </w:rPr>
        <w:t> </w:t>
      </w:r>
      <w:r w:rsidR="00E10E50" w:rsidRPr="00E10E50">
        <w:rPr>
          <w:rFonts w:ascii="Times New Roman" w:hAnsi="Times New Roman"/>
          <w:sz w:val="28"/>
          <w:szCs w:val="28"/>
        </w:rPr>
        <w:t xml:space="preserve">391 </w:t>
      </w:r>
    </w:p>
    <w:p w14:paraId="363246BB" w14:textId="77777777" w:rsidR="00EA551F" w:rsidRPr="0034794B" w:rsidRDefault="00EA551F" w:rsidP="00EA55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4906">
        <w:rPr>
          <w:rFonts w:ascii="Times New Roman" w:eastAsia="Times New Roman" w:hAnsi="Times New Roman"/>
          <w:sz w:val="28"/>
          <w:szCs w:val="28"/>
          <w:lang w:val="uk-UA" w:eastAsia="ru-RU"/>
        </w:rPr>
        <w:t>Эл. почта</w:t>
      </w:r>
      <w:r w:rsidRPr="00894906">
        <w:rPr>
          <w:rFonts w:ascii="Times New Roman" w:hAnsi="Times New Roman"/>
          <w:sz w:val="28"/>
          <w:szCs w:val="28"/>
          <w:lang w:val="kk-KZ"/>
        </w:rPr>
        <w:t>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hyperlink r:id="rId9" w:history="1">
        <w:r w:rsidR="00E10E50" w:rsidRPr="006B600D">
          <w:rPr>
            <w:rStyle w:val="af"/>
            <w:rFonts w:ascii="Times New Roman" w:hAnsi="Times New Roman"/>
            <w:sz w:val="28"/>
            <w:szCs w:val="28"/>
            <w:lang w:val="kk-KZ"/>
          </w:rPr>
          <w:t>acsd12@pec.acsdobfar.it</w:t>
        </w:r>
      </w:hyperlink>
      <w:r w:rsidR="00E10E5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41D046E1" w14:textId="77777777" w:rsidR="00620700" w:rsidRPr="00C50703" w:rsidRDefault="00620700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E3C027F" w14:textId="77777777" w:rsidR="001C5BA6" w:rsidRPr="004D2B7C" w:rsidRDefault="005A3C81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B7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Держатель</w:t>
      </w:r>
      <w:r w:rsidR="001C5BA6" w:rsidRPr="004D2B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регистрационного удостоверения</w:t>
      </w:r>
    </w:p>
    <w:p w14:paraId="0F38BD66" w14:textId="77777777" w:rsidR="00C51784" w:rsidRPr="00D860D7" w:rsidRDefault="00EB24EF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4D2B7C">
        <w:rPr>
          <w:rFonts w:ascii="Times New Roman" w:hAnsi="Times New Roman"/>
          <w:spacing w:val="-1"/>
          <w:sz w:val="28"/>
          <w:szCs w:val="28"/>
        </w:rPr>
        <w:t xml:space="preserve">SPEY MEDICAL </w:t>
      </w:r>
      <w:r w:rsidR="0077243F">
        <w:rPr>
          <w:rFonts w:ascii="Times New Roman" w:hAnsi="Times New Roman"/>
          <w:spacing w:val="-1"/>
          <w:sz w:val="28"/>
          <w:szCs w:val="28"/>
          <w:lang w:val="en-US"/>
        </w:rPr>
        <w:t>LTD</w:t>
      </w:r>
    </w:p>
    <w:p w14:paraId="0EC69DE4" w14:textId="77777777" w:rsidR="00E10E50" w:rsidRPr="00D860D7" w:rsidRDefault="00E10E50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  <w:lang w:val="en-US"/>
        </w:rPr>
      </w:pPr>
      <w:r w:rsidRPr="00694C91">
        <w:rPr>
          <w:rFonts w:ascii="Times New Roman" w:hAnsi="Times New Roman"/>
          <w:spacing w:val="-1"/>
          <w:sz w:val="28"/>
          <w:szCs w:val="28"/>
          <w:lang w:val="en-US"/>
        </w:rPr>
        <w:t>Lynton</w:t>
      </w:r>
      <w:r w:rsidRPr="00D860D7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694C91">
        <w:rPr>
          <w:rFonts w:ascii="Times New Roman" w:hAnsi="Times New Roman"/>
          <w:spacing w:val="-1"/>
          <w:sz w:val="28"/>
          <w:szCs w:val="28"/>
          <w:lang w:val="en-US"/>
        </w:rPr>
        <w:t>House</w:t>
      </w:r>
      <w:r w:rsidRPr="00D860D7">
        <w:rPr>
          <w:rFonts w:ascii="Times New Roman" w:hAnsi="Times New Roman"/>
          <w:spacing w:val="-1"/>
          <w:sz w:val="28"/>
          <w:szCs w:val="28"/>
          <w:lang w:val="en-US"/>
        </w:rPr>
        <w:t xml:space="preserve"> 7-12 </w:t>
      </w:r>
      <w:r w:rsidRPr="00694C91">
        <w:rPr>
          <w:rFonts w:ascii="Times New Roman" w:hAnsi="Times New Roman"/>
          <w:spacing w:val="-1"/>
          <w:sz w:val="28"/>
          <w:szCs w:val="28"/>
          <w:lang w:val="en-US"/>
        </w:rPr>
        <w:t>Tavistock</w:t>
      </w:r>
      <w:r w:rsidRPr="00D860D7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694C91">
        <w:rPr>
          <w:rFonts w:ascii="Times New Roman" w:hAnsi="Times New Roman"/>
          <w:spacing w:val="-1"/>
          <w:sz w:val="28"/>
          <w:szCs w:val="28"/>
          <w:lang w:val="en-US"/>
        </w:rPr>
        <w:t>Square</w:t>
      </w:r>
      <w:r w:rsidRPr="00D860D7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</w:p>
    <w:p w14:paraId="74A3F144" w14:textId="77777777" w:rsidR="00E10E50" w:rsidRPr="00D860D7" w:rsidRDefault="00E10E50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  <w:lang w:val="en-US"/>
        </w:rPr>
      </w:pPr>
      <w:r w:rsidRPr="00E10E50">
        <w:rPr>
          <w:rFonts w:ascii="Times New Roman" w:hAnsi="Times New Roman"/>
          <w:spacing w:val="-1"/>
          <w:sz w:val="28"/>
          <w:szCs w:val="28"/>
        </w:rPr>
        <w:t>Лондон</w:t>
      </w:r>
      <w:r w:rsidRPr="00D860D7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r w:rsidRPr="00694C91">
        <w:rPr>
          <w:rFonts w:ascii="Times New Roman" w:hAnsi="Times New Roman"/>
          <w:spacing w:val="-1"/>
          <w:sz w:val="28"/>
          <w:szCs w:val="28"/>
          <w:lang w:val="en-US"/>
        </w:rPr>
        <w:t>WC</w:t>
      </w:r>
      <w:r w:rsidRPr="00D860D7">
        <w:rPr>
          <w:rFonts w:ascii="Times New Roman" w:hAnsi="Times New Roman"/>
          <w:spacing w:val="-1"/>
          <w:sz w:val="28"/>
          <w:szCs w:val="28"/>
          <w:lang w:val="en-US"/>
        </w:rPr>
        <w:t>1</w:t>
      </w:r>
      <w:r w:rsidRPr="00694C91">
        <w:rPr>
          <w:rFonts w:ascii="Times New Roman" w:hAnsi="Times New Roman"/>
          <w:spacing w:val="-1"/>
          <w:sz w:val="28"/>
          <w:szCs w:val="28"/>
          <w:lang w:val="en-US"/>
        </w:rPr>
        <w:t>H</w:t>
      </w:r>
      <w:r w:rsidRPr="00D860D7">
        <w:rPr>
          <w:rFonts w:ascii="Times New Roman" w:hAnsi="Times New Roman"/>
          <w:spacing w:val="-1"/>
          <w:sz w:val="28"/>
          <w:szCs w:val="28"/>
          <w:lang w:val="en-US"/>
        </w:rPr>
        <w:t xml:space="preserve"> 9</w:t>
      </w:r>
      <w:r w:rsidRPr="00694C91">
        <w:rPr>
          <w:rFonts w:ascii="Times New Roman" w:hAnsi="Times New Roman"/>
          <w:spacing w:val="-1"/>
          <w:sz w:val="28"/>
          <w:szCs w:val="28"/>
          <w:lang w:val="en-US"/>
        </w:rPr>
        <w:t>LT</w:t>
      </w:r>
      <w:r w:rsidRPr="00D860D7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r w:rsidRPr="00E10E50">
        <w:rPr>
          <w:rFonts w:ascii="Times New Roman" w:hAnsi="Times New Roman"/>
          <w:spacing w:val="-1"/>
          <w:sz w:val="28"/>
          <w:szCs w:val="28"/>
        </w:rPr>
        <w:t>Великобритания</w:t>
      </w:r>
    </w:p>
    <w:p w14:paraId="506BBBCF" w14:textId="77777777" w:rsidR="005F2F45" w:rsidRDefault="00894906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</w:t>
      </w:r>
      <w:r w:rsidRPr="00894906">
        <w:rPr>
          <w:rFonts w:ascii="Times New Roman" w:hAnsi="Times New Roman"/>
          <w:sz w:val="28"/>
          <w:szCs w:val="28"/>
        </w:rPr>
        <w:t>.</w:t>
      </w:r>
      <w:r w:rsidR="00C51784">
        <w:rPr>
          <w:rFonts w:ascii="Times New Roman" w:hAnsi="Times New Roman"/>
          <w:sz w:val="28"/>
          <w:szCs w:val="28"/>
        </w:rPr>
        <w:t>:</w:t>
      </w:r>
      <w:r w:rsidR="005F2F45">
        <w:rPr>
          <w:rFonts w:ascii="Times New Roman" w:hAnsi="Times New Roman"/>
          <w:sz w:val="28"/>
          <w:szCs w:val="28"/>
        </w:rPr>
        <w:t xml:space="preserve"> </w:t>
      </w:r>
      <w:r w:rsidR="005F2F45" w:rsidRPr="005F2F45">
        <w:rPr>
          <w:rFonts w:ascii="Times New Roman" w:hAnsi="Times New Roman"/>
          <w:sz w:val="28"/>
          <w:szCs w:val="28"/>
        </w:rPr>
        <w:t xml:space="preserve">+44 203 598 2050   </w:t>
      </w:r>
    </w:p>
    <w:p w14:paraId="5010C2A6" w14:textId="77777777" w:rsidR="005F2F45" w:rsidRDefault="005F2F45" w:rsidP="004D2B7C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</w:t>
      </w:r>
      <w:r w:rsidR="00894906" w:rsidRPr="008949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почта: </w:t>
      </w:r>
      <w:hyperlink r:id="rId10" w:history="1">
        <w:r w:rsidRPr="00DE6CA0">
          <w:rPr>
            <w:rStyle w:val="af"/>
            <w:rFonts w:ascii="Times New Roman" w:hAnsi="Times New Roman"/>
            <w:sz w:val="28"/>
            <w:szCs w:val="28"/>
          </w:rPr>
          <w:t>info@spey.eu</w:t>
        </w:r>
      </w:hyperlink>
    </w:p>
    <w:p w14:paraId="2E083AF7" w14:textId="77777777" w:rsidR="007B72A9" w:rsidRPr="004D2B7C" w:rsidRDefault="007B72A9" w:rsidP="004D2B7C">
      <w:pPr>
        <w:pStyle w:val="21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CAD559" w14:textId="77777777" w:rsidR="00620700" w:rsidRDefault="00F8747E" w:rsidP="004D2B7C">
      <w:pPr>
        <w:pStyle w:val="21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 w:eastAsia="de-DE"/>
        </w:rPr>
      </w:pPr>
      <w:r w:rsidRPr="004D2B7C">
        <w:rPr>
          <w:rFonts w:ascii="Times New Roman" w:hAnsi="Times New Roman"/>
          <w:b/>
          <w:iCs/>
          <w:sz w:val="28"/>
          <w:szCs w:val="28"/>
          <w:lang w:val="kk-KZ"/>
        </w:rPr>
        <w:t xml:space="preserve">Наименование, адрес и контактные данные  (телефон,  факс,  электронная  почта) организации </w:t>
      </w:r>
      <w:r w:rsidRPr="004D2B7C">
        <w:rPr>
          <w:rFonts w:ascii="Times New Roman" w:hAnsi="Times New Roman"/>
          <w:b/>
          <w:iCs/>
          <w:sz w:val="28"/>
          <w:szCs w:val="28"/>
        </w:rPr>
        <w:t xml:space="preserve">на территории Республики Казахстан, принимающей претензии (предложения)  по качеству лекарственных  средств  от потребителей и  </w:t>
      </w:r>
      <w:r w:rsidRPr="004D2B7C">
        <w:rPr>
          <w:rFonts w:ascii="Times New Roman" w:hAnsi="Times New Roman"/>
          <w:b/>
          <w:iCs/>
          <w:sz w:val="28"/>
          <w:szCs w:val="28"/>
          <w:lang w:val="de-DE" w:eastAsia="de-DE"/>
        </w:rPr>
        <w:t>ответственной за пострегистрационное наблюдение за безопасностью лекарственного средства</w:t>
      </w:r>
      <w:r w:rsidR="001C5BA6" w:rsidRPr="004D2B7C">
        <w:rPr>
          <w:rFonts w:ascii="Times New Roman" w:hAnsi="Times New Roman"/>
          <w:b/>
          <w:sz w:val="28"/>
          <w:szCs w:val="28"/>
          <w:lang w:val="de-DE" w:eastAsia="de-DE"/>
        </w:rPr>
        <w:t>:</w:t>
      </w:r>
      <w:r w:rsidR="001C5BA6" w:rsidRPr="004D2B7C">
        <w:rPr>
          <w:rFonts w:ascii="Times New Roman" w:hAnsi="Times New Roman"/>
          <w:b/>
          <w:sz w:val="28"/>
          <w:szCs w:val="28"/>
          <w:lang w:eastAsia="de-DE"/>
        </w:rPr>
        <w:t xml:space="preserve"> </w:t>
      </w:r>
    </w:p>
    <w:p w14:paraId="5C6772F9" w14:textId="77777777" w:rsidR="00105D41" w:rsidRPr="00105D41" w:rsidRDefault="00105D41" w:rsidP="00105D41">
      <w:pPr>
        <w:pStyle w:val="21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05D41">
        <w:rPr>
          <w:rFonts w:ascii="Times New Roman" w:hAnsi="Times New Roman"/>
          <w:sz w:val="28"/>
          <w:szCs w:val="28"/>
          <w:lang w:val="en-US"/>
        </w:rPr>
        <w:t>TOO «CEPHEUS Medical» (</w:t>
      </w:r>
      <w:r w:rsidRPr="00105D41">
        <w:rPr>
          <w:rFonts w:ascii="Times New Roman" w:hAnsi="Times New Roman"/>
          <w:sz w:val="28"/>
          <w:szCs w:val="28"/>
        </w:rPr>
        <w:t>ЦЕФЕЙ</w:t>
      </w:r>
      <w:r w:rsidRPr="00105D4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05D41">
        <w:rPr>
          <w:rFonts w:ascii="Times New Roman" w:hAnsi="Times New Roman"/>
          <w:sz w:val="28"/>
          <w:szCs w:val="28"/>
        </w:rPr>
        <w:t>Медикал</w:t>
      </w:r>
      <w:r w:rsidRPr="00105D41">
        <w:rPr>
          <w:rFonts w:ascii="Times New Roman" w:hAnsi="Times New Roman"/>
          <w:sz w:val="28"/>
          <w:szCs w:val="28"/>
          <w:lang w:val="en-US"/>
        </w:rPr>
        <w:t>)</w:t>
      </w:r>
    </w:p>
    <w:p w14:paraId="07B2AAC7" w14:textId="77777777" w:rsidR="00105D41" w:rsidRPr="00105D41" w:rsidRDefault="00105D41" w:rsidP="00105D41">
      <w:pPr>
        <w:pStyle w:val="21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5D41">
        <w:rPr>
          <w:rFonts w:ascii="Times New Roman" w:hAnsi="Times New Roman"/>
          <w:sz w:val="28"/>
          <w:szCs w:val="28"/>
        </w:rPr>
        <w:t xml:space="preserve">Проспект Аль-Фараби, дом 7, ЖК «Нурлы Тау», блок 5А, офис 247 </w:t>
      </w:r>
    </w:p>
    <w:p w14:paraId="6C4E527B" w14:textId="77777777" w:rsidR="00105D41" w:rsidRPr="00105D41" w:rsidRDefault="00105D41" w:rsidP="00105D41">
      <w:pPr>
        <w:pStyle w:val="21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5D41">
        <w:rPr>
          <w:rFonts w:ascii="Times New Roman" w:hAnsi="Times New Roman"/>
          <w:sz w:val="28"/>
          <w:szCs w:val="28"/>
        </w:rPr>
        <w:t>050045, г. Алматы, Республика Казахстан</w:t>
      </w:r>
    </w:p>
    <w:p w14:paraId="13BF2FBF" w14:textId="77777777" w:rsidR="00105D41" w:rsidRPr="00105D41" w:rsidRDefault="00105D41" w:rsidP="00105D41">
      <w:pPr>
        <w:pStyle w:val="21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5D41">
        <w:rPr>
          <w:rFonts w:ascii="Times New Roman" w:hAnsi="Times New Roman"/>
          <w:sz w:val="28"/>
          <w:szCs w:val="28"/>
        </w:rPr>
        <w:t xml:space="preserve">Тел.: </w:t>
      </w:r>
      <w:r w:rsidR="000F7D84" w:rsidRPr="000F7D84">
        <w:rPr>
          <w:rFonts w:ascii="Times New Roman" w:hAnsi="Times New Roman"/>
          <w:sz w:val="28"/>
          <w:szCs w:val="28"/>
        </w:rPr>
        <w:t xml:space="preserve">+7 (727) 978 69 71, +7 708 978 69 71 </w:t>
      </w:r>
      <w:r w:rsidRPr="00105D41">
        <w:rPr>
          <w:rFonts w:ascii="Times New Roman" w:hAnsi="Times New Roman"/>
          <w:sz w:val="28"/>
          <w:szCs w:val="28"/>
        </w:rPr>
        <w:t xml:space="preserve"> (круглосуточно)</w:t>
      </w:r>
    </w:p>
    <w:p w14:paraId="28977DFE" w14:textId="77777777" w:rsidR="00AC16AE" w:rsidRDefault="00105D41" w:rsidP="00105D41">
      <w:pPr>
        <w:pStyle w:val="21"/>
        <w:shd w:val="clear" w:color="auto" w:fill="FFFFFF" w:themeFill="background1"/>
        <w:spacing w:after="0" w:line="240" w:lineRule="auto"/>
        <w:jc w:val="both"/>
      </w:pPr>
      <w:r w:rsidRPr="00105D41">
        <w:rPr>
          <w:rFonts w:ascii="Times New Roman" w:hAnsi="Times New Roman"/>
          <w:sz w:val="28"/>
          <w:szCs w:val="28"/>
        </w:rPr>
        <w:t xml:space="preserve">Эл. почта: </w:t>
      </w:r>
      <w:hyperlink r:id="rId11" w:history="1">
        <w:r w:rsidRPr="00DD31F3">
          <w:rPr>
            <w:rStyle w:val="af"/>
            <w:rFonts w:ascii="Times New Roman" w:hAnsi="Times New Roman"/>
            <w:sz w:val="28"/>
            <w:szCs w:val="28"/>
          </w:rPr>
          <w:t>drugsafety@evolet.co.uk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14:paraId="56C93750" w14:textId="77777777" w:rsidR="00EA6379" w:rsidRDefault="00EA6379"/>
    <w:p w14:paraId="005BE131" w14:textId="77777777" w:rsidR="000802AC" w:rsidRDefault="000802AC"/>
    <w:sectPr w:rsidR="000802AC" w:rsidSect="00F97B57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8DEB2" w14:textId="77777777" w:rsidR="00C74EEE" w:rsidRDefault="00C74EEE" w:rsidP="00D275FC">
      <w:pPr>
        <w:spacing w:after="0" w:line="240" w:lineRule="auto"/>
      </w:pPr>
      <w:r>
        <w:separator/>
      </w:r>
    </w:p>
  </w:endnote>
  <w:endnote w:type="continuationSeparator" w:id="0">
    <w:p w14:paraId="72C60BC5" w14:textId="77777777" w:rsidR="00C74EEE" w:rsidRDefault="00C74EEE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B94C0" w14:textId="77777777" w:rsidR="00E80B91" w:rsidRDefault="00E80B91"/>
  <w:p w14:paraId="7F467A70" w14:textId="77777777" w:rsidR="00E80B91" w:rsidRDefault="00E80B91">
    <w:r>
      <w:rPr>
        <w:rFonts w:ascii="Times New Roman" w:eastAsia="Times New Roman" w:hAnsi="Times New Roman"/>
      </w:rPr>
      <w:t>Решение: N088544</w:t>
    </w:r>
    <w:r>
      <w:rPr>
        <w:rFonts w:ascii="Times New Roman" w:eastAsia="Times New Roman" w:hAnsi="Times New Roman"/>
      </w:rPr>
      <w:br/>
      <w:t>Дата решения: 29.08.2025</w:t>
    </w:r>
    <w:r>
      <w:rPr>
        <w:rFonts w:ascii="Times New Roman" w:eastAsia="Times New Roman" w:hAnsi="Times New Roman"/>
      </w:rPr>
      <w:br/>
      <w:t>Фамилия, имя, отчество (при его наличии) руководителя государственного органа (или уполномоченное лицо): Раймкулова Г. У.</w:t>
    </w:r>
    <w:r>
      <w:rPr>
        <w:rFonts w:ascii="Times New Roman" w:eastAsia="Times New Roman" w:hAnsi="Times New Roman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C6228" w14:textId="77777777" w:rsidR="00E80B91" w:rsidRDefault="00E80B91"/>
  <w:p w14:paraId="67BE9343" w14:textId="77777777" w:rsidR="00E80B91" w:rsidRDefault="00E80B9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D1277" w14:textId="77777777" w:rsidR="00E80B91" w:rsidRDefault="00E80B91"/>
  <w:p w14:paraId="066A3879" w14:textId="77777777" w:rsidR="00E80B91" w:rsidRDefault="00E80B91">
    <w:r>
      <w:rPr>
        <w:rFonts w:ascii="Times New Roman" w:eastAsia="Times New Roman" w:hAnsi="Times New Roman"/>
      </w:rPr>
      <w:t>Решение: N088544</w:t>
    </w:r>
    <w:r>
      <w:rPr>
        <w:rFonts w:ascii="Times New Roman" w:eastAsia="Times New Roman" w:hAnsi="Times New Roman"/>
      </w:rPr>
      <w:br/>
      <w:t>Дата решения: 29.08.2025</w:t>
    </w:r>
    <w:r>
      <w:rPr>
        <w:rFonts w:ascii="Times New Roman" w:eastAsia="Times New Roman" w:hAnsi="Times New Roman"/>
      </w:rPr>
      <w:br/>
      <w:t>Фамилия, имя, отчество (при его наличии) руководителя государственного органа (или уполномоченное лицо): Раймкулова Г. У.</w:t>
    </w:r>
    <w:r>
      <w:rPr>
        <w:rFonts w:ascii="Times New Roman" w:eastAsia="Times New Roman" w:hAnsi="Times New Roman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2123D" w14:textId="77777777" w:rsidR="00C74EEE" w:rsidRDefault="00C74EEE" w:rsidP="00D275FC">
      <w:pPr>
        <w:spacing w:after="0" w:line="240" w:lineRule="auto"/>
      </w:pPr>
      <w:r>
        <w:separator/>
      </w:r>
    </w:p>
  </w:footnote>
  <w:footnote w:type="continuationSeparator" w:id="0">
    <w:p w14:paraId="13FD1136" w14:textId="77777777" w:rsidR="00C74EEE" w:rsidRDefault="00C74EEE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76955" w14:textId="77777777" w:rsidR="00E80B91" w:rsidRDefault="00E80B91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A49E755" wp14:editId="403C697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A5EB6A" w14:textId="77777777" w:rsidR="00E80B91" w:rsidRPr="00D275FC" w:rsidRDefault="00E80B91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3F7258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:rsidR="00E80B91" w:rsidRPr="00D275FC" w:rsidRDefault="00E80B91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B71EC"/>
    <w:multiLevelType w:val="hybridMultilevel"/>
    <w:tmpl w:val="12708F48"/>
    <w:lvl w:ilvl="0" w:tplc="318E8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76B7"/>
    <w:multiLevelType w:val="hybridMultilevel"/>
    <w:tmpl w:val="499EA9B2"/>
    <w:lvl w:ilvl="0" w:tplc="67045E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"/>
  </w:num>
  <w:num w:numId="4">
    <w:abstractNumId w:val="20"/>
  </w:num>
  <w:num w:numId="5">
    <w:abstractNumId w:val="26"/>
  </w:num>
  <w:num w:numId="6">
    <w:abstractNumId w:val="5"/>
  </w:num>
  <w:num w:numId="7">
    <w:abstractNumId w:val="24"/>
  </w:num>
  <w:num w:numId="8">
    <w:abstractNumId w:val="7"/>
  </w:num>
  <w:num w:numId="9">
    <w:abstractNumId w:val="17"/>
  </w:num>
  <w:num w:numId="10">
    <w:abstractNumId w:val="8"/>
  </w:num>
  <w:num w:numId="11">
    <w:abstractNumId w:val="16"/>
  </w:num>
  <w:num w:numId="12">
    <w:abstractNumId w:val="19"/>
  </w:num>
  <w:num w:numId="13">
    <w:abstractNumId w:val="21"/>
  </w:num>
  <w:num w:numId="14">
    <w:abstractNumId w:val="12"/>
  </w:num>
  <w:num w:numId="15">
    <w:abstractNumId w:val="0"/>
  </w:num>
  <w:num w:numId="16">
    <w:abstractNumId w:val="25"/>
  </w:num>
  <w:num w:numId="17">
    <w:abstractNumId w:val="15"/>
  </w:num>
  <w:num w:numId="18">
    <w:abstractNumId w:val="14"/>
  </w:num>
  <w:num w:numId="19">
    <w:abstractNumId w:val="6"/>
  </w:num>
  <w:num w:numId="20">
    <w:abstractNumId w:val="1"/>
  </w:num>
  <w:num w:numId="21">
    <w:abstractNumId w:val="10"/>
  </w:num>
  <w:num w:numId="22">
    <w:abstractNumId w:val="4"/>
  </w:num>
  <w:num w:numId="23">
    <w:abstractNumId w:val="23"/>
  </w:num>
  <w:num w:numId="24">
    <w:abstractNumId w:val="11"/>
  </w:num>
  <w:num w:numId="25">
    <w:abstractNumId w:val="9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48"/>
    <w:rsid w:val="00010371"/>
    <w:rsid w:val="00011D64"/>
    <w:rsid w:val="000264BB"/>
    <w:rsid w:val="00033FC1"/>
    <w:rsid w:val="00042999"/>
    <w:rsid w:val="000445DA"/>
    <w:rsid w:val="00045A11"/>
    <w:rsid w:val="0007373C"/>
    <w:rsid w:val="000802AC"/>
    <w:rsid w:val="000852A1"/>
    <w:rsid w:val="000972E6"/>
    <w:rsid w:val="000A0D71"/>
    <w:rsid w:val="000A6AC6"/>
    <w:rsid w:val="000C2C4B"/>
    <w:rsid w:val="000C4C48"/>
    <w:rsid w:val="000E01AB"/>
    <w:rsid w:val="000E2683"/>
    <w:rsid w:val="000E49F0"/>
    <w:rsid w:val="000E6126"/>
    <w:rsid w:val="000E6BDB"/>
    <w:rsid w:val="000F407E"/>
    <w:rsid w:val="000F7D84"/>
    <w:rsid w:val="00100406"/>
    <w:rsid w:val="00105D41"/>
    <w:rsid w:val="00107A8A"/>
    <w:rsid w:val="00111788"/>
    <w:rsid w:val="00111A2C"/>
    <w:rsid w:val="00121BE4"/>
    <w:rsid w:val="00121BE5"/>
    <w:rsid w:val="00132B9A"/>
    <w:rsid w:val="001368AE"/>
    <w:rsid w:val="00144CCD"/>
    <w:rsid w:val="0014739A"/>
    <w:rsid w:val="0015490C"/>
    <w:rsid w:val="00155989"/>
    <w:rsid w:val="001573E2"/>
    <w:rsid w:val="00157DC9"/>
    <w:rsid w:val="0016278D"/>
    <w:rsid w:val="00163C3F"/>
    <w:rsid w:val="00172E4C"/>
    <w:rsid w:val="0018649D"/>
    <w:rsid w:val="001937AD"/>
    <w:rsid w:val="001A2CB2"/>
    <w:rsid w:val="001A7B7B"/>
    <w:rsid w:val="001B6AEC"/>
    <w:rsid w:val="001C5BA6"/>
    <w:rsid w:val="001C6C0F"/>
    <w:rsid w:val="001C6C89"/>
    <w:rsid w:val="001D140E"/>
    <w:rsid w:val="001D6A53"/>
    <w:rsid w:val="001D6FD3"/>
    <w:rsid w:val="001D7711"/>
    <w:rsid w:val="001E6F4C"/>
    <w:rsid w:val="001F16AA"/>
    <w:rsid w:val="00203355"/>
    <w:rsid w:val="00211005"/>
    <w:rsid w:val="002176AF"/>
    <w:rsid w:val="00217D41"/>
    <w:rsid w:val="00220AC3"/>
    <w:rsid w:val="00220CFB"/>
    <w:rsid w:val="00222CA6"/>
    <w:rsid w:val="00232642"/>
    <w:rsid w:val="00236562"/>
    <w:rsid w:val="00237697"/>
    <w:rsid w:val="002430D4"/>
    <w:rsid w:val="00250EDB"/>
    <w:rsid w:val="00256E10"/>
    <w:rsid w:val="00260413"/>
    <w:rsid w:val="00260EBC"/>
    <w:rsid w:val="00264710"/>
    <w:rsid w:val="00267567"/>
    <w:rsid w:val="00270B0A"/>
    <w:rsid w:val="00281FBE"/>
    <w:rsid w:val="002845C3"/>
    <w:rsid w:val="00290D2E"/>
    <w:rsid w:val="00292639"/>
    <w:rsid w:val="00292715"/>
    <w:rsid w:val="002A591C"/>
    <w:rsid w:val="002B3270"/>
    <w:rsid w:val="002B751A"/>
    <w:rsid w:val="002C10E1"/>
    <w:rsid w:val="002C15EB"/>
    <w:rsid w:val="002C1660"/>
    <w:rsid w:val="002C35A2"/>
    <w:rsid w:val="002C5345"/>
    <w:rsid w:val="002C76D7"/>
    <w:rsid w:val="002D2155"/>
    <w:rsid w:val="002D56B7"/>
    <w:rsid w:val="002E0BAD"/>
    <w:rsid w:val="002F1326"/>
    <w:rsid w:val="002F44B0"/>
    <w:rsid w:val="002F4A14"/>
    <w:rsid w:val="00302607"/>
    <w:rsid w:val="003043BF"/>
    <w:rsid w:val="00305647"/>
    <w:rsid w:val="00315AEA"/>
    <w:rsid w:val="00320073"/>
    <w:rsid w:val="00321252"/>
    <w:rsid w:val="003262DF"/>
    <w:rsid w:val="00331A76"/>
    <w:rsid w:val="003446DD"/>
    <w:rsid w:val="0034794B"/>
    <w:rsid w:val="00351203"/>
    <w:rsid w:val="0035190B"/>
    <w:rsid w:val="00361AA6"/>
    <w:rsid w:val="0036288F"/>
    <w:rsid w:val="00365B10"/>
    <w:rsid w:val="003662F1"/>
    <w:rsid w:val="00367BA7"/>
    <w:rsid w:val="00372DCF"/>
    <w:rsid w:val="003761C0"/>
    <w:rsid w:val="003812B2"/>
    <w:rsid w:val="00383CDB"/>
    <w:rsid w:val="00384F08"/>
    <w:rsid w:val="003879F9"/>
    <w:rsid w:val="003935C1"/>
    <w:rsid w:val="0039539E"/>
    <w:rsid w:val="003A035E"/>
    <w:rsid w:val="003B0285"/>
    <w:rsid w:val="003E13CF"/>
    <w:rsid w:val="003E1C58"/>
    <w:rsid w:val="003F5344"/>
    <w:rsid w:val="003F7EDC"/>
    <w:rsid w:val="00404548"/>
    <w:rsid w:val="00404E64"/>
    <w:rsid w:val="00405426"/>
    <w:rsid w:val="00406A41"/>
    <w:rsid w:val="0041162E"/>
    <w:rsid w:val="0042786D"/>
    <w:rsid w:val="00433C62"/>
    <w:rsid w:val="00434D01"/>
    <w:rsid w:val="0044171F"/>
    <w:rsid w:val="00472EF5"/>
    <w:rsid w:val="0048687C"/>
    <w:rsid w:val="004A31B4"/>
    <w:rsid w:val="004B59E7"/>
    <w:rsid w:val="004C1922"/>
    <w:rsid w:val="004C462F"/>
    <w:rsid w:val="004D2B7C"/>
    <w:rsid w:val="004D49E9"/>
    <w:rsid w:val="004F3893"/>
    <w:rsid w:val="005046D8"/>
    <w:rsid w:val="005071DA"/>
    <w:rsid w:val="00511DE4"/>
    <w:rsid w:val="00512C02"/>
    <w:rsid w:val="00523D82"/>
    <w:rsid w:val="00525CA5"/>
    <w:rsid w:val="00541A00"/>
    <w:rsid w:val="00542EB9"/>
    <w:rsid w:val="005444B2"/>
    <w:rsid w:val="005513BA"/>
    <w:rsid w:val="00552F8B"/>
    <w:rsid w:val="00561FE7"/>
    <w:rsid w:val="00575348"/>
    <w:rsid w:val="005779DE"/>
    <w:rsid w:val="00581D06"/>
    <w:rsid w:val="00585371"/>
    <w:rsid w:val="005869C5"/>
    <w:rsid w:val="00594D17"/>
    <w:rsid w:val="00594F61"/>
    <w:rsid w:val="005A3C81"/>
    <w:rsid w:val="005A5680"/>
    <w:rsid w:val="005A6639"/>
    <w:rsid w:val="005A6914"/>
    <w:rsid w:val="005B3FFE"/>
    <w:rsid w:val="005C1519"/>
    <w:rsid w:val="005C1C4E"/>
    <w:rsid w:val="005C4A16"/>
    <w:rsid w:val="005C4B12"/>
    <w:rsid w:val="005C6AEE"/>
    <w:rsid w:val="005D68C6"/>
    <w:rsid w:val="005D7EE3"/>
    <w:rsid w:val="005E50DE"/>
    <w:rsid w:val="005F2F45"/>
    <w:rsid w:val="005F7097"/>
    <w:rsid w:val="0060364A"/>
    <w:rsid w:val="00604C15"/>
    <w:rsid w:val="00614B4A"/>
    <w:rsid w:val="0061650D"/>
    <w:rsid w:val="00617843"/>
    <w:rsid w:val="00620700"/>
    <w:rsid w:val="00620F34"/>
    <w:rsid w:val="00624C1B"/>
    <w:rsid w:val="00625471"/>
    <w:rsid w:val="00627853"/>
    <w:rsid w:val="00631182"/>
    <w:rsid w:val="00634D0C"/>
    <w:rsid w:val="006363BA"/>
    <w:rsid w:val="006368BF"/>
    <w:rsid w:val="00640F7A"/>
    <w:rsid w:val="00647783"/>
    <w:rsid w:val="00652BCE"/>
    <w:rsid w:val="00652E29"/>
    <w:rsid w:val="00653617"/>
    <w:rsid w:val="00654FF4"/>
    <w:rsid w:val="006703A5"/>
    <w:rsid w:val="0067136B"/>
    <w:rsid w:val="00685F7C"/>
    <w:rsid w:val="00690E4C"/>
    <w:rsid w:val="00691208"/>
    <w:rsid w:val="00693014"/>
    <w:rsid w:val="00694C91"/>
    <w:rsid w:val="006A23C4"/>
    <w:rsid w:val="006A702E"/>
    <w:rsid w:val="006B1444"/>
    <w:rsid w:val="006B15AE"/>
    <w:rsid w:val="006B42DE"/>
    <w:rsid w:val="006B7A90"/>
    <w:rsid w:val="006C18E1"/>
    <w:rsid w:val="006C577B"/>
    <w:rsid w:val="006C5F38"/>
    <w:rsid w:val="006C6558"/>
    <w:rsid w:val="006D4B20"/>
    <w:rsid w:val="006D7D5A"/>
    <w:rsid w:val="006E0750"/>
    <w:rsid w:val="006E3D3D"/>
    <w:rsid w:val="006E4305"/>
    <w:rsid w:val="006F5763"/>
    <w:rsid w:val="00704045"/>
    <w:rsid w:val="00704BAB"/>
    <w:rsid w:val="007104D1"/>
    <w:rsid w:val="007135A6"/>
    <w:rsid w:val="00732F32"/>
    <w:rsid w:val="00733A73"/>
    <w:rsid w:val="00736B6C"/>
    <w:rsid w:val="00743A23"/>
    <w:rsid w:val="00744869"/>
    <w:rsid w:val="00745CFF"/>
    <w:rsid w:val="00746FF2"/>
    <w:rsid w:val="00751681"/>
    <w:rsid w:val="00752826"/>
    <w:rsid w:val="00757D9C"/>
    <w:rsid w:val="00761133"/>
    <w:rsid w:val="00764E84"/>
    <w:rsid w:val="0077243F"/>
    <w:rsid w:val="007755C2"/>
    <w:rsid w:val="007762F8"/>
    <w:rsid w:val="0077745A"/>
    <w:rsid w:val="00783520"/>
    <w:rsid w:val="00786719"/>
    <w:rsid w:val="007906FE"/>
    <w:rsid w:val="0079604B"/>
    <w:rsid w:val="007A02D3"/>
    <w:rsid w:val="007A18B1"/>
    <w:rsid w:val="007B72A9"/>
    <w:rsid w:val="007B7BB4"/>
    <w:rsid w:val="007C055A"/>
    <w:rsid w:val="007C1693"/>
    <w:rsid w:val="007C4397"/>
    <w:rsid w:val="007C607D"/>
    <w:rsid w:val="007D0E84"/>
    <w:rsid w:val="007D681B"/>
    <w:rsid w:val="007E1D85"/>
    <w:rsid w:val="007E702A"/>
    <w:rsid w:val="007F35AA"/>
    <w:rsid w:val="0080705C"/>
    <w:rsid w:val="00807916"/>
    <w:rsid w:val="0081154A"/>
    <w:rsid w:val="00820B36"/>
    <w:rsid w:val="008276D0"/>
    <w:rsid w:val="00827BB2"/>
    <w:rsid w:val="008329DA"/>
    <w:rsid w:val="008330E7"/>
    <w:rsid w:val="008353A4"/>
    <w:rsid w:val="008372C6"/>
    <w:rsid w:val="008406C7"/>
    <w:rsid w:val="00844CE8"/>
    <w:rsid w:val="00847154"/>
    <w:rsid w:val="008555E6"/>
    <w:rsid w:val="0086657B"/>
    <w:rsid w:val="008832E5"/>
    <w:rsid w:val="008833DA"/>
    <w:rsid w:val="008840B4"/>
    <w:rsid w:val="00893CDC"/>
    <w:rsid w:val="00894306"/>
    <w:rsid w:val="00894906"/>
    <w:rsid w:val="00896DEA"/>
    <w:rsid w:val="00897669"/>
    <w:rsid w:val="008B5CE8"/>
    <w:rsid w:val="008C0181"/>
    <w:rsid w:val="008D4451"/>
    <w:rsid w:val="008D52BC"/>
    <w:rsid w:val="008D5A87"/>
    <w:rsid w:val="008D62B7"/>
    <w:rsid w:val="008E6895"/>
    <w:rsid w:val="008F75FD"/>
    <w:rsid w:val="00900B3C"/>
    <w:rsid w:val="00901BCF"/>
    <w:rsid w:val="00904FB5"/>
    <w:rsid w:val="0091136C"/>
    <w:rsid w:val="009157ED"/>
    <w:rsid w:val="00930D7D"/>
    <w:rsid w:val="00943753"/>
    <w:rsid w:val="00947ECC"/>
    <w:rsid w:val="0095047E"/>
    <w:rsid w:val="00956101"/>
    <w:rsid w:val="00962CD6"/>
    <w:rsid w:val="00964386"/>
    <w:rsid w:val="0097276E"/>
    <w:rsid w:val="00990BD8"/>
    <w:rsid w:val="00992C99"/>
    <w:rsid w:val="00993A60"/>
    <w:rsid w:val="00996F90"/>
    <w:rsid w:val="009B014E"/>
    <w:rsid w:val="009B6D6A"/>
    <w:rsid w:val="009C65C0"/>
    <w:rsid w:val="009D4224"/>
    <w:rsid w:val="009D71D5"/>
    <w:rsid w:val="009E2887"/>
    <w:rsid w:val="009E5CB9"/>
    <w:rsid w:val="009F0FA1"/>
    <w:rsid w:val="009F31F2"/>
    <w:rsid w:val="009F45A5"/>
    <w:rsid w:val="00A01C2E"/>
    <w:rsid w:val="00A02BB2"/>
    <w:rsid w:val="00A04052"/>
    <w:rsid w:val="00A05D7C"/>
    <w:rsid w:val="00A112EC"/>
    <w:rsid w:val="00A12563"/>
    <w:rsid w:val="00A25597"/>
    <w:rsid w:val="00A472A3"/>
    <w:rsid w:val="00A632AB"/>
    <w:rsid w:val="00A8013E"/>
    <w:rsid w:val="00A8185B"/>
    <w:rsid w:val="00AA5E2F"/>
    <w:rsid w:val="00AA7317"/>
    <w:rsid w:val="00AC16AE"/>
    <w:rsid w:val="00AC201A"/>
    <w:rsid w:val="00AC2C0B"/>
    <w:rsid w:val="00AC4905"/>
    <w:rsid w:val="00AE2B8C"/>
    <w:rsid w:val="00AE7922"/>
    <w:rsid w:val="00AF6FB7"/>
    <w:rsid w:val="00B01011"/>
    <w:rsid w:val="00B0732C"/>
    <w:rsid w:val="00B11878"/>
    <w:rsid w:val="00B224FD"/>
    <w:rsid w:val="00B27932"/>
    <w:rsid w:val="00B30F13"/>
    <w:rsid w:val="00B46F30"/>
    <w:rsid w:val="00B559A2"/>
    <w:rsid w:val="00B608C1"/>
    <w:rsid w:val="00B60D3D"/>
    <w:rsid w:val="00B61D95"/>
    <w:rsid w:val="00B9187F"/>
    <w:rsid w:val="00B972B1"/>
    <w:rsid w:val="00BB3050"/>
    <w:rsid w:val="00BB686E"/>
    <w:rsid w:val="00BB7831"/>
    <w:rsid w:val="00BC31BC"/>
    <w:rsid w:val="00BC6167"/>
    <w:rsid w:val="00BE4435"/>
    <w:rsid w:val="00BE6B71"/>
    <w:rsid w:val="00BF1BB4"/>
    <w:rsid w:val="00C07BB3"/>
    <w:rsid w:val="00C126CB"/>
    <w:rsid w:val="00C139F6"/>
    <w:rsid w:val="00C2000E"/>
    <w:rsid w:val="00C379C9"/>
    <w:rsid w:val="00C422B8"/>
    <w:rsid w:val="00C4329A"/>
    <w:rsid w:val="00C46298"/>
    <w:rsid w:val="00C50703"/>
    <w:rsid w:val="00C51784"/>
    <w:rsid w:val="00C519F9"/>
    <w:rsid w:val="00C566D6"/>
    <w:rsid w:val="00C57E99"/>
    <w:rsid w:val="00C71BE1"/>
    <w:rsid w:val="00C74EEE"/>
    <w:rsid w:val="00C839ED"/>
    <w:rsid w:val="00C84299"/>
    <w:rsid w:val="00C92F14"/>
    <w:rsid w:val="00C9308C"/>
    <w:rsid w:val="00C97365"/>
    <w:rsid w:val="00CC08BA"/>
    <w:rsid w:val="00CC330A"/>
    <w:rsid w:val="00CC5727"/>
    <w:rsid w:val="00CC7DBD"/>
    <w:rsid w:val="00CE4945"/>
    <w:rsid w:val="00CF3849"/>
    <w:rsid w:val="00CF4326"/>
    <w:rsid w:val="00D0233C"/>
    <w:rsid w:val="00D066FC"/>
    <w:rsid w:val="00D11462"/>
    <w:rsid w:val="00D14D61"/>
    <w:rsid w:val="00D22A47"/>
    <w:rsid w:val="00D275FC"/>
    <w:rsid w:val="00D3576E"/>
    <w:rsid w:val="00D426A4"/>
    <w:rsid w:val="00D43297"/>
    <w:rsid w:val="00D46B0B"/>
    <w:rsid w:val="00D55545"/>
    <w:rsid w:val="00D55ED8"/>
    <w:rsid w:val="00D574BD"/>
    <w:rsid w:val="00D70DB6"/>
    <w:rsid w:val="00D74AD6"/>
    <w:rsid w:val="00D76048"/>
    <w:rsid w:val="00D860D7"/>
    <w:rsid w:val="00D93C80"/>
    <w:rsid w:val="00D96A8F"/>
    <w:rsid w:val="00DB1364"/>
    <w:rsid w:val="00DB406A"/>
    <w:rsid w:val="00DD34DA"/>
    <w:rsid w:val="00DD7620"/>
    <w:rsid w:val="00DE45F0"/>
    <w:rsid w:val="00DE78C2"/>
    <w:rsid w:val="00DF11A7"/>
    <w:rsid w:val="00E10E50"/>
    <w:rsid w:val="00E271CB"/>
    <w:rsid w:val="00E34FE3"/>
    <w:rsid w:val="00E45838"/>
    <w:rsid w:val="00E50C86"/>
    <w:rsid w:val="00E528F3"/>
    <w:rsid w:val="00E55D6C"/>
    <w:rsid w:val="00E57396"/>
    <w:rsid w:val="00E761C1"/>
    <w:rsid w:val="00E80B91"/>
    <w:rsid w:val="00E81A1B"/>
    <w:rsid w:val="00E81A86"/>
    <w:rsid w:val="00E8607B"/>
    <w:rsid w:val="00E9000D"/>
    <w:rsid w:val="00E91073"/>
    <w:rsid w:val="00E93583"/>
    <w:rsid w:val="00E95146"/>
    <w:rsid w:val="00EA2F86"/>
    <w:rsid w:val="00EA551F"/>
    <w:rsid w:val="00EA6379"/>
    <w:rsid w:val="00EA6625"/>
    <w:rsid w:val="00EA6D39"/>
    <w:rsid w:val="00EB1D97"/>
    <w:rsid w:val="00EB24EF"/>
    <w:rsid w:val="00EC3F44"/>
    <w:rsid w:val="00ED4200"/>
    <w:rsid w:val="00EE7E2F"/>
    <w:rsid w:val="00EF4C53"/>
    <w:rsid w:val="00EF68CA"/>
    <w:rsid w:val="00EF6C6E"/>
    <w:rsid w:val="00EF7437"/>
    <w:rsid w:val="00F006F1"/>
    <w:rsid w:val="00F02182"/>
    <w:rsid w:val="00F07B7B"/>
    <w:rsid w:val="00F23B95"/>
    <w:rsid w:val="00F32D9B"/>
    <w:rsid w:val="00F40388"/>
    <w:rsid w:val="00F44849"/>
    <w:rsid w:val="00F4608F"/>
    <w:rsid w:val="00F53FEC"/>
    <w:rsid w:val="00F62D61"/>
    <w:rsid w:val="00F63389"/>
    <w:rsid w:val="00F72037"/>
    <w:rsid w:val="00F7499B"/>
    <w:rsid w:val="00F80DBC"/>
    <w:rsid w:val="00F81B6A"/>
    <w:rsid w:val="00F8747E"/>
    <w:rsid w:val="00F91977"/>
    <w:rsid w:val="00F951ED"/>
    <w:rsid w:val="00F97B57"/>
    <w:rsid w:val="00FA4F7C"/>
    <w:rsid w:val="00FB0456"/>
    <w:rsid w:val="00FB47F4"/>
    <w:rsid w:val="00FB59BA"/>
    <w:rsid w:val="00FD016B"/>
    <w:rsid w:val="00FD2B12"/>
    <w:rsid w:val="00FD2B9F"/>
    <w:rsid w:val="00FE566D"/>
    <w:rsid w:val="00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67EAA"/>
  <w15:docId w15:val="{E23BEEC1-0C33-4BD9-9628-BFC6F219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21">
    <w:name w:val="Body Text 2"/>
    <w:basedOn w:val="a"/>
    <w:link w:val="22"/>
    <w:uiPriority w:val="99"/>
    <w:unhideWhenUsed/>
    <w:rsid w:val="00F8747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F8747E"/>
    <w:rPr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2F44B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FollowedHyperlink"/>
    <w:basedOn w:val="a0"/>
    <w:uiPriority w:val="99"/>
    <w:semiHidden/>
    <w:unhideWhenUsed/>
    <w:rsid w:val="005F2F45"/>
    <w:rPr>
      <w:color w:val="800080" w:themeColor="followedHyperlink"/>
      <w:u w:val="single"/>
    </w:rPr>
  </w:style>
  <w:style w:type="paragraph" w:styleId="afb">
    <w:name w:val="annotation subject"/>
    <w:basedOn w:val="af8"/>
    <w:next w:val="af8"/>
    <w:link w:val="afc"/>
    <w:uiPriority w:val="99"/>
    <w:semiHidden/>
    <w:unhideWhenUsed/>
    <w:rsid w:val="00594F61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c">
    <w:name w:val="Тема примечания Знак"/>
    <w:basedOn w:val="af9"/>
    <w:link w:val="afb"/>
    <w:uiPriority w:val="99"/>
    <w:semiHidden/>
    <w:rsid w:val="00594F61"/>
    <w:rPr>
      <w:rFonts w:ascii="Times New Roman" w:eastAsia="Times New Roman" w:hAnsi="Times New Roman" w:cs="Arial Unicode MS"/>
      <w:b/>
      <w:bCs/>
      <w:lang w:val="en-GB" w:eastAsia="en-US" w:bidi="ml-IN"/>
    </w:rPr>
  </w:style>
  <w:style w:type="table" w:styleId="afd">
    <w:name w:val="Table Grid"/>
    <w:basedOn w:val="a1"/>
    <w:uiPriority w:val="59"/>
    <w:rsid w:val="00790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rugsafety@evolet.co.u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info@spey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csd12@pec.acsdobfar.it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2298D-1DA3-49E3-B64F-6FDEAE762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3764</Words>
  <Characters>21455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25169</CharactersWithSpaces>
  <SharedDoc>false</SharedDoc>
  <HLinks>
    <vt:vector size="30" baseType="variant">
      <vt:variant>
        <vt:i4>983101</vt:i4>
      </vt:variant>
      <vt:variant>
        <vt:i4>12</vt:i4>
      </vt:variant>
      <vt:variant>
        <vt:i4>0</vt:i4>
      </vt:variant>
      <vt:variant>
        <vt:i4>5</vt:i4>
      </vt:variant>
      <vt:variant>
        <vt:lpwstr>mailto:cepheusmedical@gmail.com</vt:lpwstr>
      </vt:variant>
      <vt:variant>
        <vt:lpwstr/>
      </vt:variant>
      <vt:variant>
        <vt:i4>1441837</vt:i4>
      </vt:variant>
      <vt:variant>
        <vt:i4>9</vt:i4>
      </vt:variant>
      <vt:variant>
        <vt:i4>0</vt:i4>
      </vt:variant>
      <vt:variant>
        <vt:i4>5</vt:i4>
      </vt:variant>
      <vt:variant>
        <vt:lpwstr>mailto:info@neolife.kz</vt:lpwstr>
      </vt:variant>
      <vt:variant>
        <vt:lpwstr/>
      </vt:variant>
      <vt:variant>
        <vt:i4>983101</vt:i4>
      </vt:variant>
      <vt:variant>
        <vt:i4>6</vt:i4>
      </vt:variant>
      <vt:variant>
        <vt:i4>0</vt:i4>
      </vt:variant>
      <vt:variant>
        <vt:i4>5</vt:i4>
      </vt:variant>
      <vt:variant>
        <vt:lpwstr>mailto:cepheusmedical@gmail.com</vt:lpwstr>
      </vt:variant>
      <vt:variant>
        <vt:lpwstr/>
      </vt:variant>
      <vt:variant>
        <vt:i4>7667774</vt:i4>
      </vt:variant>
      <vt:variant>
        <vt:i4>3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4587620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https://ru.wikipedia.org/wiki/%D0%AD%D1%80%D0%BE%D0%B7%D0%B8%D1%8F_(%D0%BC%D0%B5%D0%B4%D0%B8%D1%86%D0%B8%D0%BD%D0%B0)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Liliia O. Ovsiannikova</dc:creator>
  <cp:lastModifiedBy>Кумар Ж. Сарсембаева</cp:lastModifiedBy>
  <cp:revision>2</cp:revision>
  <cp:lastPrinted>2018-03-22T06:08:00Z</cp:lastPrinted>
  <dcterms:created xsi:type="dcterms:W3CDTF">2025-12-23T04:56:00Z</dcterms:created>
  <dcterms:modified xsi:type="dcterms:W3CDTF">2025-12-23T04:56:00Z</dcterms:modified>
</cp:coreProperties>
</file>